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A3" w:rsidRPr="007E16B8" w:rsidRDefault="00D140A3" w:rsidP="00D140A3">
      <w:pPr>
        <w:ind w:left="1080" w:firstLine="0"/>
        <w:rPr>
          <w:rFonts w:ascii="Tahoma" w:hAnsi="Tahoma" w:cs="Tahoma"/>
          <w:sz w:val="20"/>
          <w:szCs w:val="20"/>
        </w:rPr>
      </w:pPr>
      <w:r w:rsidRPr="007E16B8">
        <w:rPr>
          <w:rFonts w:ascii="Tahoma" w:hAnsi="Tahoma" w:cs="Tahoma"/>
          <w:bCs/>
          <w:color w:val="333333"/>
          <w:sz w:val="20"/>
          <w:szCs w:val="20"/>
        </w:rPr>
        <w:t>Contact: Blair Kahora Cardinal</w:t>
      </w:r>
      <w:r w:rsidRPr="007E16B8">
        <w:rPr>
          <w:rFonts w:ascii="Tahoma" w:hAnsi="Tahoma" w:cs="Tahoma"/>
          <w:bCs/>
          <w:color w:val="333333"/>
          <w:sz w:val="20"/>
          <w:szCs w:val="20"/>
        </w:rPr>
        <w:tab/>
      </w:r>
      <w:r w:rsidRPr="007E16B8">
        <w:rPr>
          <w:rFonts w:ascii="Tahoma" w:hAnsi="Tahoma" w:cs="Tahoma"/>
          <w:bCs/>
          <w:color w:val="333333"/>
          <w:sz w:val="20"/>
          <w:szCs w:val="20"/>
        </w:rPr>
        <w:tab/>
      </w:r>
      <w:r w:rsidRPr="007E16B8">
        <w:rPr>
          <w:rFonts w:ascii="Tahoma" w:hAnsi="Tahoma" w:cs="Tahoma"/>
          <w:bCs/>
          <w:color w:val="333333"/>
          <w:sz w:val="20"/>
          <w:szCs w:val="20"/>
        </w:rPr>
        <w:tab/>
      </w:r>
      <w:r w:rsidRPr="007E16B8">
        <w:rPr>
          <w:rFonts w:ascii="Tahoma" w:hAnsi="Tahoma" w:cs="Tahoma"/>
          <w:bCs/>
          <w:color w:val="333333"/>
          <w:sz w:val="20"/>
          <w:szCs w:val="20"/>
        </w:rPr>
        <w:br/>
        <w:t>Buchanan Public Relations</w:t>
      </w:r>
      <w:r w:rsidRPr="007E16B8">
        <w:rPr>
          <w:rFonts w:ascii="Tahoma" w:hAnsi="Tahoma" w:cs="Tahoma"/>
          <w:bCs/>
          <w:color w:val="333333"/>
          <w:sz w:val="20"/>
          <w:szCs w:val="20"/>
        </w:rPr>
        <w:tab/>
      </w:r>
      <w:r w:rsidRPr="007E16B8">
        <w:rPr>
          <w:rFonts w:ascii="Tahoma" w:hAnsi="Tahoma" w:cs="Tahoma"/>
          <w:bCs/>
          <w:color w:val="333333"/>
          <w:sz w:val="20"/>
          <w:szCs w:val="20"/>
        </w:rPr>
        <w:tab/>
      </w:r>
      <w:r w:rsidRPr="007E16B8">
        <w:rPr>
          <w:rFonts w:ascii="Tahoma" w:hAnsi="Tahoma" w:cs="Tahoma"/>
          <w:bCs/>
          <w:color w:val="333333"/>
          <w:sz w:val="20"/>
          <w:szCs w:val="20"/>
        </w:rPr>
        <w:tab/>
      </w:r>
      <w:r w:rsidRPr="007E16B8">
        <w:rPr>
          <w:rFonts w:ascii="Tahoma" w:hAnsi="Tahoma" w:cs="Tahoma"/>
          <w:bCs/>
          <w:color w:val="333333"/>
          <w:sz w:val="20"/>
          <w:szCs w:val="20"/>
        </w:rPr>
        <w:tab/>
        <w:t xml:space="preserve">      </w:t>
      </w:r>
      <w:r w:rsidRPr="007E16B8">
        <w:rPr>
          <w:rFonts w:ascii="Tahoma" w:hAnsi="Tahoma" w:cs="Tahoma"/>
          <w:bCs/>
          <w:color w:val="333333"/>
          <w:sz w:val="20"/>
          <w:szCs w:val="20"/>
        </w:rPr>
        <w:br/>
        <w:t xml:space="preserve">610-649-9292 </w:t>
      </w:r>
      <w:hyperlink r:id="rId8" w:history="1">
        <w:r w:rsidRPr="007E16B8">
          <w:rPr>
            <w:rStyle w:val="Hyperlink"/>
            <w:rFonts w:ascii="Tahoma" w:hAnsi="Tahoma" w:cs="Tahoma"/>
            <w:bCs/>
            <w:sz w:val="20"/>
            <w:szCs w:val="20"/>
          </w:rPr>
          <w:t>|</w:t>
        </w:r>
        <w:r w:rsidRPr="007E16B8">
          <w:rPr>
            <w:rStyle w:val="Hyperlink"/>
            <w:rFonts w:ascii="Tahoma" w:hAnsi="Tahoma" w:cs="Tahoma"/>
            <w:sz w:val="20"/>
            <w:szCs w:val="20"/>
          </w:rPr>
          <w:t>blair@buchananpr.com</w:t>
        </w:r>
      </w:hyperlink>
    </w:p>
    <w:p w:rsidR="00D140A3" w:rsidRPr="00D140A3" w:rsidRDefault="00D140A3" w:rsidP="00D140A3">
      <w:pPr>
        <w:ind w:left="1440"/>
        <w:rPr>
          <w:rFonts w:ascii="Tahoma" w:hAnsi="Tahoma" w:cs="Tahoma"/>
          <w:sz w:val="20"/>
          <w:szCs w:val="20"/>
        </w:rPr>
      </w:pPr>
      <w:r w:rsidRPr="007E16B8">
        <w:rPr>
          <w:rFonts w:ascii="Tahoma" w:hAnsi="Tahoma" w:cs="Tahoma"/>
          <w:b/>
          <w:bCs/>
          <w:sz w:val="20"/>
          <w:szCs w:val="20"/>
        </w:rPr>
        <w:t>FOR IMMEDIATE RELEASE</w:t>
      </w:r>
    </w:p>
    <w:p w:rsidR="00D140A3" w:rsidRPr="00D140A3" w:rsidRDefault="00D140A3" w:rsidP="002C48D1">
      <w:pPr>
        <w:pStyle w:val="NoSpacing"/>
        <w:ind w:left="720"/>
        <w:jc w:val="center"/>
        <w:rPr>
          <w:sz w:val="24"/>
          <w:szCs w:val="24"/>
        </w:rPr>
      </w:pPr>
      <w:r w:rsidRPr="00D140A3">
        <w:rPr>
          <w:sz w:val="24"/>
          <w:szCs w:val="24"/>
        </w:rPr>
        <w:t>$8.25 MILLION AWARDED TO TWO INNOVATIVE CDFIs</w:t>
      </w:r>
    </w:p>
    <w:p w:rsidR="00D140A3" w:rsidRPr="00D140A3" w:rsidRDefault="00D140A3" w:rsidP="002C48D1">
      <w:pPr>
        <w:pStyle w:val="NoSpacing"/>
        <w:ind w:left="720"/>
        <w:jc w:val="center"/>
        <w:rPr>
          <w:sz w:val="24"/>
          <w:szCs w:val="24"/>
        </w:rPr>
      </w:pPr>
      <w:r w:rsidRPr="00D140A3">
        <w:rPr>
          <w:sz w:val="24"/>
          <w:szCs w:val="24"/>
        </w:rPr>
        <w:t>TO INVIGORATE LOW-INCOME COMMUNITIES</w:t>
      </w:r>
    </w:p>
    <w:p w:rsidR="00D140A3" w:rsidRPr="007E16B8" w:rsidRDefault="00D140A3" w:rsidP="002C48D1">
      <w:pPr>
        <w:pStyle w:val="NoSpacing"/>
        <w:ind w:left="720"/>
        <w:jc w:val="center"/>
        <w:rPr>
          <w:szCs w:val="20"/>
        </w:rPr>
      </w:pPr>
    </w:p>
    <w:p w:rsidR="002C48D1" w:rsidRDefault="002C48D1" w:rsidP="002C48D1">
      <w:pPr>
        <w:pStyle w:val="NoSpacing"/>
        <w:ind w:left="720"/>
        <w:jc w:val="center"/>
        <w:rPr>
          <w:i/>
          <w:szCs w:val="20"/>
        </w:rPr>
      </w:pPr>
      <w:r>
        <w:rPr>
          <w:i/>
          <w:szCs w:val="20"/>
        </w:rPr>
        <w:t xml:space="preserve">Maine-Based </w:t>
      </w:r>
      <w:r w:rsidR="00D140A3" w:rsidRPr="002C48D1">
        <w:rPr>
          <w:i/>
          <w:szCs w:val="20"/>
        </w:rPr>
        <w:t xml:space="preserve">Coastal Enterprises, Inc. and </w:t>
      </w:r>
      <w:r>
        <w:rPr>
          <w:i/>
          <w:szCs w:val="20"/>
        </w:rPr>
        <w:t xml:space="preserve">Pennsylvania-Based </w:t>
      </w:r>
      <w:proofErr w:type="gramStart"/>
      <w:r w:rsidR="00D140A3" w:rsidRPr="002C48D1">
        <w:rPr>
          <w:i/>
          <w:szCs w:val="20"/>
        </w:rPr>
        <w:t>The</w:t>
      </w:r>
      <w:proofErr w:type="gramEnd"/>
      <w:r w:rsidR="00D140A3" w:rsidRPr="002C48D1">
        <w:rPr>
          <w:i/>
          <w:szCs w:val="20"/>
        </w:rPr>
        <w:t xml:space="preserve"> Progress Fund </w:t>
      </w:r>
    </w:p>
    <w:p w:rsidR="00D140A3" w:rsidRPr="002C48D1" w:rsidRDefault="002C48D1" w:rsidP="002C48D1">
      <w:pPr>
        <w:pStyle w:val="NoSpacing"/>
        <w:ind w:left="720"/>
        <w:jc w:val="center"/>
        <w:rPr>
          <w:i/>
          <w:szCs w:val="20"/>
        </w:rPr>
      </w:pPr>
      <w:r>
        <w:rPr>
          <w:i/>
          <w:szCs w:val="20"/>
        </w:rPr>
        <w:t>Receive</w:t>
      </w:r>
      <w:r w:rsidR="00D140A3" w:rsidRPr="002C48D1">
        <w:rPr>
          <w:i/>
          <w:szCs w:val="20"/>
        </w:rPr>
        <w:t xml:space="preserve"> Coveted</w:t>
      </w:r>
      <w:r>
        <w:rPr>
          <w:i/>
          <w:szCs w:val="20"/>
        </w:rPr>
        <w:t xml:space="preserve"> </w:t>
      </w:r>
      <w:r w:rsidR="00D140A3" w:rsidRPr="002C48D1">
        <w:rPr>
          <w:i/>
          <w:szCs w:val="20"/>
        </w:rPr>
        <w:t>Wachovia Wells Fargo NEXT Awards to Support Community Businesses</w:t>
      </w:r>
    </w:p>
    <w:p w:rsidR="00D140A3" w:rsidRPr="007E16B8" w:rsidRDefault="00D140A3" w:rsidP="00D140A3">
      <w:pPr>
        <w:autoSpaceDE w:val="0"/>
        <w:autoSpaceDN w:val="0"/>
        <w:adjustRightInd w:val="0"/>
        <w:rPr>
          <w:rFonts w:ascii="Tahoma" w:hAnsi="Tahoma" w:cs="Tahoma"/>
          <w:b/>
          <w:bCs/>
          <w:sz w:val="20"/>
          <w:szCs w:val="20"/>
        </w:rPr>
      </w:pPr>
    </w:p>
    <w:p w:rsidR="00D140A3" w:rsidRPr="007E16B8" w:rsidRDefault="00D140A3" w:rsidP="00D140A3">
      <w:pPr>
        <w:pStyle w:val="CM8"/>
        <w:ind w:left="1080"/>
        <w:rPr>
          <w:rFonts w:ascii="Tahoma" w:hAnsi="Tahoma" w:cs="Tahoma"/>
          <w:bCs/>
          <w:color w:val="000000"/>
          <w:sz w:val="20"/>
          <w:szCs w:val="20"/>
        </w:rPr>
      </w:pPr>
      <w:r w:rsidRPr="007E16B8">
        <w:rPr>
          <w:rFonts w:ascii="Tahoma" w:hAnsi="Tahoma" w:cs="Tahoma"/>
          <w:b/>
          <w:bCs/>
          <w:color w:val="000000"/>
          <w:sz w:val="20"/>
          <w:szCs w:val="20"/>
        </w:rPr>
        <w:t xml:space="preserve">Philadelphia, October </w:t>
      </w:r>
      <w:r>
        <w:rPr>
          <w:rFonts w:ascii="Tahoma" w:hAnsi="Tahoma" w:cs="Tahoma"/>
          <w:b/>
          <w:bCs/>
          <w:color w:val="000000"/>
          <w:sz w:val="20"/>
          <w:szCs w:val="20"/>
        </w:rPr>
        <w:t>25</w:t>
      </w:r>
      <w:r w:rsidRPr="007E16B8">
        <w:rPr>
          <w:rFonts w:ascii="Tahoma" w:hAnsi="Tahoma" w:cs="Tahoma"/>
          <w:b/>
          <w:bCs/>
          <w:color w:val="000000"/>
          <w:sz w:val="20"/>
          <w:szCs w:val="20"/>
        </w:rPr>
        <w:t xml:space="preserve">, 2011— </w:t>
      </w:r>
      <w:r w:rsidRPr="007E16B8">
        <w:rPr>
          <w:rFonts w:ascii="Tahoma" w:hAnsi="Tahoma" w:cs="Tahoma"/>
          <w:bCs/>
          <w:color w:val="000000"/>
          <w:sz w:val="20"/>
          <w:szCs w:val="20"/>
        </w:rPr>
        <w:t>The country’s largest and most coveted awards program for community development financial institutions (CDFIs) announced today that it will award $8.25 million to two top-performing CDFIs</w:t>
      </w:r>
      <w:r>
        <w:rPr>
          <w:rFonts w:ascii="Tahoma" w:hAnsi="Tahoma" w:cs="Tahoma"/>
          <w:bCs/>
          <w:color w:val="000000"/>
          <w:sz w:val="20"/>
          <w:szCs w:val="20"/>
        </w:rPr>
        <w:t>:</w:t>
      </w:r>
      <w:r w:rsidRPr="007E16B8">
        <w:rPr>
          <w:rFonts w:ascii="Tahoma" w:hAnsi="Tahoma" w:cs="Tahoma"/>
          <w:bCs/>
          <w:color w:val="000000"/>
          <w:sz w:val="20"/>
          <w:szCs w:val="20"/>
        </w:rPr>
        <w:t xml:space="preserve"> </w:t>
      </w:r>
      <w:r w:rsidRPr="007E16B8">
        <w:rPr>
          <w:rFonts w:ascii="Tahoma" w:hAnsi="Tahoma" w:cs="Tahoma"/>
          <w:b/>
          <w:bCs/>
          <w:color w:val="000000"/>
          <w:sz w:val="20"/>
          <w:szCs w:val="20"/>
        </w:rPr>
        <w:t>Coastal Enterprises, Inc</w:t>
      </w:r>
      <w:r>
        <w:rPr>
          <w:rFonts w:ascii="Tahoma" w:hAnsi="Tahoma" w:cs="Tahoma"/>
          <w:bCs/>
          <w:color w:val="000000"/>
          <w:sz w:val="20"/>
          <w:szCs w:val="20"/>
        </w:rPr>
        <w:t xml:space="preserve">. in Wiscasset, ME; </w:t>
      </w:r>
      <w:r w:rsidRPr="007E16B8">
        <w:rPr>
          <w:rFonts w:ascii="Tahoma" w:hAnsi="Tahoma" w:cs="Tahoma"/>
          <w:bCs/>
          <w:color w:val="000000"/>
          <w:sz w:val="20"/>
          <w:szCs w:val="20"/>
        </w:rPr>
        <w:t xml:space="preserve">and </w:t>
      </w:r>
      <w:r w:rsidRPr="007E16B8">
        <w:rPr>
          <w:rFonts w:ascii="Tahoma" w:hAnsi="Tahoma" w:cs="Tahoma"/>
          <w:b/>
          <w:bCs/>
          <w:color w:val="000000"/>
          <w:sz w:val="20"/>
          <w:szCs w:val="20"/>
        </w:rPr>
        <w:t>The Progress Fund</w:t>
      </w:r>
      <w:r w:rsidRPr="007E16B8">
        <w:rPr>
          <w:rFonts w:ascii="Tahoma" w:hAnsi="Tahoma" w:cs="Tahoma"/>
          <w:bCs/>
          <w:color w:val="000000"/>
          <w:sz w:val="20"/>
          <w:szCs w:val="20"/>
        </w:rPr>
        <w:t xml:space="preserve"> </w:t>
      </w:r>
      <w:r>
        <w:rPr>
          <w:rFonts w:ascii="Tahoma" w:hAnsi="Tahoma" w:cs="Tahoma"/>
          <w:bCs/>
          <w:color w:val="000000"/>
          <w:sz w:val="20"/>
          <w:szCs w:val="20"/>
        </w:rPr>
        <w:t xml:space="preserve">in Greensburg, PA. </w:t>
      </w:r>
      <w:r w:rsidRPr="007E16B8">
        <w:rPr>
          <w:rFonts w:ascii="Tahoma" w:hAnsi="Tahoma" w:cs="Tahoma"/>
          <w:bCs/>
          <w:color w:val="000000"/>
          <w:sz w:val="20"/>
          <w:szCs w:val="20"/>
        </w:rPr>
        <w:t>The</w:t>
      </w:r>
      <w:r w:rsidR="00960CCD">
        <w:rPr>
          <w:rFonts w:ascii="Tahoma" w:hAnsi="Tahoma" w:cs="Tahoma"/>
          <w:bCs/>
          <w:color w:val="000000"/>
          <w:sz w:val="20"/>
          <w:szCs w:val="20"/>
        </w:rPr>
        <w:t xml:space="preserve"> two CDFIs will use </w:t>
      </w:r>
      <w:r>
        <w:rPr>
          <w:rFonts w:ascii="Tahoma" w:hAnsi="Tahoma" w:cs="Tahoma"/>
          <w:bCs/>
          <w:color w:val="000000"/>
          <w:sz w:val="20"/>
          <w:szCs w:val="20"/>
        </w:rPr>
        <w:t>the</w:t>
      </w:r>
      <w:r w:rsidRPr="007E16B8">
        <w:rPr>
          <w:rFonts w:ascii="Tahoma" w:hAnsi="Tahoma" w:cs="Tahoma"/>
          <w:bCs/>
          <w:color w:val="000000"/>
          <w:sz w:val="20"/>
          <w:szCs w:val="20"/>
        </w:rPr>
        <w:t xml:space="preserve"> </w:t>
      </w:r>
      <w:r w:rsidRPr="007E16B8">
        <w:rPr>
          <w:rFonts w:ascii="Tahoma" w:hAnsi="Tahoma" w:cs="Tahoma"/>
          <w:b/>
          <w:bCs/>
          <w:color w:val="000000"/>
          <w:sz w:val="20"/>
          <w:szCs w:val="20"/>
        </w:rPr>
        <w:t>Wachovia Wells Fargo NEXT Awards for Opportunity Finance</w:t>
      </w:r>
      <w:r w:rsidRPr="007E16B8">
        <w:rPr>
          <w:rFonts w:ascii="Tahoma" w:hAnsi="Tahoma" w:cs="Tahoma"/>
          <w:bCs/>
          <w:color w:val="000000"/>
          <w:sz w:val="20"/>
          <w:szCs w:val="20"/>
        </w:rPr>
        <w:t xml:space="preserve"> to bolster local economies and stimulate</w:t>
      </w:r>
      <w:r w:rsidR="00960CCD">
        <w:rPr>
          <w:rFonts w:ascii="Tahoma" w:hAnsi="Tahoma" w:cs="Tahoma"/>
          <w:bCs/>
          <w:color w:val="000000"/>
          <w:sz w:val="20"/>
          <w:szCs w:val="20"/>
        </w:rPr>
        <w:t xml:space="preserve"> and retain</w:t>
      </w:r>
      <w:r w:rsidRPr="007E16B8">
        <w:rPr>
          <w:rFonts w:ascii="Tahoma" w:hAnsi="Tahoma" w:cs="Tahoma"/>
          <w:bCs/>
          <w:color w:val="000000"/>
          <w:sz w:val="20"/>
          <w:szCs w:val="20"/>
        </w:rPr>
        <w:t xml:space="preserve"> job growth in disadvantaged communities. </w:t>
      </w:r>
    </w:p>
    <w:p w:rsidR="00D140A3" w:rsidRPr="007E16B8" w:rsidRDefault="00D140A3" w:rsidP="00D140A3">
      <w:pPr>
        <w:pStyle w:val="CM8"/>
        <w:ind w:left="1080"/>
        <w:rPr>
          <w:rFonts w:ascii="Tahoma" w:hAnsi="Tahoma" w:cs="Tahoma"/>
          <w:bCs/>
          <w:color w:val="000000"/>
          <w:sz w:val="20"/>
          <w:szCs w:val="20"/>
        </w:rPr>
      </w:pPr>
    </w:p>
    <w:p w:rsidR="00D140A3" w:rsidRPr="007E16B8" w:rsidRDefault="00960CCD" w:rsidP="00D140A3">
      <w:pPr>
        <w:pStyle w:val="CM8"/>
        <w:ind w:left="1080"/>
        <w:rPr>
          <w:rFonts w:ascii="Tahoma" w:hAnsi="Tahoma" w:cs="Tahoma"/>
          <w:bCs/>
          <w:color w:val="000000"/>
          <w:sz w:val="20"/>
          <w:szCs w:val="20"/>
        </w:rPr>
      </w:pPr>
      <w:r>
        <w:rPr>
          <w:rFonts w:ascii="Tahoma" w:hAnsi="Tahoma" w:cs="Tahoma"/>
          <w:bCs/>
          <w:color w:val="000000"/>
          <w:sz w:val="20"/>
          <w:szCs w:val="20"/>
        </w:rPr>
        <w:t>T</w:t>
      </w:r>
      <w:r w:rsidR="00D140A3" w:rsidRPr="007E16B8">
        <w:rPr>
          <w:rFonts w:ascii="Tahoma" w:hAnsi="Tahoma" w:cs="Tahoma"/>
          <w:bCs/>
          <w:color w:val="000000"/>
          <w:sz w:val="20"/>
          <w:szCs w:val="20"/>
        </w:rPr>
        <w:t xml:space="preserve">he </w:t>
      </w:r>
      <w:r w:rsidR="00D7680D" w:rsidRPr="00D7680D">
        <w:rPr>
          <w:rFonts w:ascii="Tahoma" w:hAnsi="Tahoma" w:cs="Tahoma"/>
          <w:b/>
          <w:bCs/>
          <w:color w:val="000000"/>
          <w:sz w:val="20"/>
          <w:szCs w:val="20"/>
        </w:rPr>
        <w:t>NEXT Awards</w:t>
      </w:r>
      <w:r w:rsidR="00D140A3" w:rsidRPr="007E16B8">
        <w:rPr>
          <w:rFonts w:ascii="Tahoma" w:hAnsi="Tahoma" w:cs="Tahoma"/>
          <w:bCs/>
          <w:color w:val="000000"/>
          <w:sz w:val="20"/>
          <w:szCs w:val="20"/>
        </w:rPr>
        <w:t xml:space="preserve"> recognize</w:t>
      </w:r>
      <w:r w:rsidR="00442644">
        <w:rPr>
          <w:rFonts w:ascii="Tahoma" w:hAnsi="Tahoma" w:cs="Tahoma"/>
          <w:bCs/>
          <w:color w:val="000000"/>
          <w:sz w:val="20"/>
          <w:szCs w:val="20"/>
        </w:rPr>
        <w:t xml:space="preserve"> </w:t>
      </w:r>
      <w:r>
        <w:rPr>
          <w:rFonts w:ascii="Tahoma" w:hAnsi="Tahoma" w:cs="Tahoma"/>
          <w:bCs/>
          <w:color w:val="000000"/>
          <w:sz w:val="20"/>
          <w:szCs w:val="20"/>
        </w:rPr>
        <w:t>pioneering</w:t>
      </w:r>
      <w:r w:rsidR="00D140A3" w:rsidRPr="007E16B8">
        <w:rPr>
          <w:rFonts w:ascii="Tahoma" w:hAnsi="Tahoma" w:cs="Tahoma"/>
          <w:bCs/>
          <w:color w:val="000000"/>
          <w:sz w:val="20"/>
          <w:szCs w:val="20"/>
        </w:rPr>
        <w:t xml:space="preserve"> work by CDFIs, </w:t>
      </w:r>
      <w:r w:rsidR="00D140A3">
        <w:rPr>
          <w:rFonts w:ascii="Tahoma" w:hAnsi="Tahoma" w:cs="Tahoma"/>
          <w:bCs/>
          <w:color w:val="000000"/>
          <w:sz w:val="20"/>
          <w:szCs w:val="20"/>
        </w:rPr>
        <w:t xml:space="preserve">which are </w:t>
      </w:r>
      <w:r w:rsidR="00D140A3" w:rsidRPr="007E16B8">
        <w:rPr>
          <w:rFonts w:ascii="Tahoma" w:hAnsi="Tahoma" w:cs="Tahoma"/>
          <w:bCs/>
          <w:color w:val="000000"/>
          <w:sz w:val="20"/>
          <w:szCs w:val="20"/>
        </w:rPr>
        <w:t xml:space="preserve">market-based, private sector financial intermediaries </w:t>
      </w:r>
      <w:r w:rsidR="00D140A3">
        <w:rPr>
          <w:rFonts w:ascii="Tahoma" w:hAnsi="Tahoma" w:cs="Tahoma"/>
          <w:bCs/>
          <w:color w:val="000000"/>
          <w:sz w:val="20"/>
          <w:szCs w:val="20"/>
        </w:rPr>
        <w:t xml:space="preserve">that provide </w:t>
      </w:r>
      <w:r>
        <w:rPr>
          <w:rFonts w:ascii="Tahoma" w:hAnsi="Tahoma" w:cs="Tahoma"/>
          <w:bCs/>
          <w:color w:val="000000"/>
          <w:sz w:val="20"/>
          <w:szCs w:val="20"/>
        </w:rPr>
        <w:t xml:space="preserve">financing </w:t>
      </w:r>
      <w:r w:rsidR="00D140A3">
        <w:rPr>
          <w:rFonts w:ascii="Tahoma" w:hAnsi="Tahoma" w:cs="Tahoma"/>
          <w:bCs/>
          <w:color w:val="000000"/>
          <w:sz w:val="20"/>
          <w:szCs w:val="20"/>
        </w:rPr>
        <w:t xml:space="preserve">to low-income, low-wealth, and </w:t>
      </w:r>
      <w:r>
        <w:rPr>
          <w:rFonts w:ascii="Tahoma" w:hAnsi="Tahoma" w:cs="Tahoma"/>
          <w:bCs/>
          <w:color w:val="000000"/>
          <w:sz w:val="20"/>
          <w:szCs w:val="20"/>
        </w:rPr>
        <w:t xml:space="preserve">other disadvantaged </w:t>
      </w:r>
      <w:r w:rsidR="00D140A3" w:rsidRPr="007E16B8">
        <w:rPr>
          <w:rFonts w:ascii="Tahoma" w:hAnsi="Tahoma" w:cs="Tahoma"/>
          <w:bCs/>
          <w:color w:val="000000"/>
          <w:sz w:val="20"/>
          <w:szCs w:val="20"/>
        </w:rPr>
        <w:t xml:space="preserve">communities. The </w:t>
      </w:r>
      <w:r w:rsidR="00D140A3">
        <w:rPr>
          <w:rFonts w:ascii="Tahoma" w:hAnsi="Tahoma" w:cs="Tahoma"/>
          <w:bCs/>
          <w:color w:val="000000"/>
          <w:sz w:val="20"/>
          <w:szCs w:val="20"/>
        </w:rPr>
        <w:t>Awardees will be recognized at a</w:t>
      </w:r>
      <w:r w:rsidR="00D140A3" w:rsidRPr="007E16B8">
        <w:rPr>
          <w:rFonts w:ascii="Tahoma" w:hAnsi="Tahoma" w:cs="Tahoma"/>
          <w:bCs/>
          <w:color w:val="000000"/>
          <w:sz w:val="20"/>
          <w:szCs w:val="20"/>
        </w:rPr>
        <w:t xml:space="preserve"> celebration on November 15 at Opportunity Finance Network’s (OFN’s) 27</w:t>
      </w:r>
      <w:r w:rsidR="00D140A3" w:rsidRPr="007E16B8">
        <w:rPr>
          <w:rFonts w:ascii="Tahoma" w:hAnsi="Tahoma" w:cs="Tahoma"/>
          <w:bCs/>
          <w:color w:val="000000"/>
          <w:sz w:val="20"/>
          <w:szCs w:val="20"/>
          <w:vertAlign w:val="superscript"/>
        </w:rPr>
        <w:t>th</w:t>
      </w:r>
      <w:r w:rsidR="00D140A3" w:rsidRPr="007E16B8">
        <w:rPr>
          <w:rFonts w:ascii="Tahoma" w:hAnsi="Tahoma" w:cs="Tahoma"/>
          <w:bCs/>
          <w:color w:val="000000"/>
          <w:sz w:val="20"/>
          <w:szCs w:val="20"/>
        </w:rPr>
        <w:t xml:space="preserve"> Annual Conference in Minneapolis, MN.</w:t>
      </w:r>
    </w:p>
    <w:p w:rsidR="00D140A3" w:rsidRPr="007E16B8" w:rsidRDefault="00D140A3" w:rsidP="00D140A3">
      <w:pPr>
        <w:pStyle w:val="CM8"/>
        <w:ind w:left="1080"/>
        <w:rPr>
          <w:rFonts w:ascii="Tahoma" w:hAnsi="Tahoma" w:cs="Tahoma"/>
          <w:bCs/>
          <w:color w:val="000000"/>
          <w:sz w:val="20"/>
          <w:szCs w:val="20"/>
        </w:rPr>
      </w:pPr>
    </w:p>
    <w:p w:rsidR="00D140A3" w:rsidRPr="00960CCD" w:rsidRDefault="00D7680D" w:rsidP="00D140A3">
      <w:pPr>
        <w:ind w:left="1080" w:firstLine="0"/>
        <w:rPr>
          <w:rFonts w:ascii="Tahoma" w:hAnsi="Tahoma" w:cs="Tahoma"/>
          <w:i/>
          <w:sz w:val="20"/>
          <w:szCs w:val="20"/>
        </w:rPr>
      </w:pPr>
      <w:r w:rsidRPr="00D7680D">
        <w:rPr>
          <w:rFonts w:ascii="Tahoma" w:hAnsi="Tahoma" w:cs="Tahoma"/>
          <w:i/>
          <w:sz w:val="20"/>
          <w:szCs w:val="20"/>
        </w:rPr>
        <w:t>How will the recipients use the awards?</w:t>
      </w:r>
    </w:p>
    <w:p w:rsidR="00085F68" w:rsidRDefault="00296828" w:rsidP="00085F68">
      <w:pPr>
        <w:pStyle w:val="NoSpacing"/>
        <w:ind w:left="1080"/>
      </w:pPr>
      <w:r>
        <w:rPr>
          <w:b/>
          <w:bCs/>
        </w:rPr>
        <w:t xml:space="preserve">Coastal Enterprises Inc., </w:t>
      </w:r>
      <w:r>
        <w:t xml:space="preserve">located in Wiscasset, Maine, </w:t>
      </w:r>
      <w:r w:rsidR="00960CCD">
        <w:t xml:space="preserve">will use its </w:t>
      </w:r>
      <w:r>
        <w:t>$5.5</w:t>
      </w:r>
      <w:r w:rsidR="00960CCD">
        <w:t xml:space="preserve"> </w:t>
      </w:r>
      <w:r>
        <w:t>million</w:t>
      </w:r>
      <w:r w:rsidR="00960CCD">
        <w:t xml:space="preserve"> </w:t>
      </w:r>
      <w:r w:rsidR="00D7680D" w:rsidRPr="00D7680D">
        <w:rPr>
          <w:b/>
        </w:rPr>
        <w:t>NEXT Award</w:t>
      </w:r>
      <w:r>
        <w:t xml:space="preserve"> to expand its </w:t>
      </w:r>
      <w:r w:rsidR="00960CCD">
        <w:t xml:space="preserve">national </w:t>
      </w:r>
      <w:r>
        <w:t>Working Partner Initiative (WPI), a collaborative program to partner with CDFIs and other community-based organizations to finance innovative projects in rural regions</w:t>
      </w:r>
      <w:r w:rsidR="007B103C">
        <w:t xml:space="preserve"> throughout the U.S</w:t>
      </w:r>
      <w:r>
        <w:t>. This program is unique because CEI uses fees generated by New Markets Tax Credits to fund these projects</w:t>
      </w:r>
      <w:r>
        <w:rPr>
          <w:color w:val="1F497D"/>
        </w:rPr>
        <w:t xml:space="preserve">, </w:t>
      </w:r>
      <w:r w:rsidRPr="00296828">
        <w:rPr>
          <w:color w:val="000000" w:themeColor="text1"/>
        </w:rPr>
        <w:t>and encourages other investor partners to do the same.</w:t>
      </w:r>
      <w:r>
        <w:t xml:space="preserve"> Additionally, CEI requires </w:t>
      </w:r>
      <w:r w:rsidR="00960CCD">
        <w:t xml:space="preserve">every </w:t>
      </w:r>
      <w:r>
        <w:t>project it funds to adhere to a Community Benefits Agreement, which outlines expectations regarding the creation and retention of jobs, as well as the use of local labor, materials, and products. </w:t>
      </w:r>
    </w:p>
    <w:p w:rsidR="00296828" w:rsidRDefault="00296828" w:rsidP="00085F68">
      <w:pPr>
        <w:pStyle w:val="NoSpacing"/>
        <w:ind w:left="1080"/>
      </w:pPr>
    </w:p>
    <w:p w:rsidR="00D140A3" w:rsidRDefault="00D140A3" w:rsidP="00442644">
      <w:pPr>
        <w:pStyle w:val="NoSpacing"/>
        <w:ind w:left="1080"/>
      </w:pPr>
      <w:r w:rsidRPr="0061577E">
        <w:t xml:space="preserve">With its </w:t>
      </w:r>
      <w:r w:rsidRPr="00F4414D">
        <w:rPr>
          <w:b/>
        </w:rPr>
        <w:t>NEXT Award</w:t>
      </w:r>
      <w:r w:rsidR="00296828">
        <w:t>,</w:t>
      </w:r>
      <w:r w:rsidRPr="0061577E">
        <w:t xml:space="preserve"> </w:t>
      </w:r>
      <w:r w:rsidRPr="0061577E">
        <w:rPr>
          <w:color w:val="000000"/>
          <w:kern w:val="24"/>
        </w:rPr>
        <w:t xml:space="preserve">CEI </w:t>
      </w:r>
      <w:r w:rsidRPr="0061577E">
        <w:t xml:space="preserve">hopes to </w:t>
      </w:r>
      <w:r w:rsidR="0061577E" w:rsidRPr="0061577E">
        <w:t xml:space="preserve">bring </w:t>
      </w:r>
      <w:r w:rsidR="0061577E">
        <w:t>its</w:t>
      </w:r>
      <w:r w:rsidR="0061577E" w:rsidRPr="0061577E">
        <w:t xml:space="preserve"> expertise to other areas </w:t>
      </w:r>
      <w:r w:rsidR="0061577E">
        <w:t xml:space="preserve">by </w:t>
      </w:r>
      <w:r w:rsidRPr="0061577E">
        <w:t>develop</w:t>
      </w:r>
      <w:r w:rsidR="0061577E">
        <w:t>ing</w:t>
      </w:r>
      <w:r w:rsidRPr="0061577E">
        <w:t xml:space="preserve"> three to five WPI projects</w:t>
      </w:r>
      <w:r w:rsidR="00CD0D33">
        <w:t xml:space="preserve"> that will</w:t>
      </w:r>
      <w:r w:rsidRPr="0061577E">
        <w:t xml:space="preserve"> catalyze jobs, housing, and opportunity in rural America.</w:t>
      </w:r>
      <w:r w:rsidR="0061577E" w:rsidRPr="0061577E">
        <w:t xml:space="preserve"> </w:t>
      </w:r>
    </w:p>
    <w:p w:rsidR="00085F68" w:rsidRPr="00D140A3" w:rsidRDefault="00085F68" w:rsidP="00085F68">
      <w:pPr>
        <w:pStyle w:val="NoSpacing"/>
        <w:ind w:left="1080"/>
      </w:pPr>
    </w:p>
    <w:p w:rsidR="00D140A3" w:rsidRPr="007E16B8" w:rsidRDefault="00D140A3" w:rsidP="00085F68">
      <w:pPr>
        <w:pStyle w:val="NoSpacing"/>
        <w:ind w:left="1080"/>
        <w:rPr>
          <w:color w:val="000000"/>
        </w:rPr>
      </w:pPr>
      <w:r w:rsidRPr="007E16B8">
        <w:rPr>
          <w:color w:val="000000"/>
        </w:rPr>
        <w:t xml:space="preserve">CEI is a private, nonprofit </w:t>
      </w:r>
      <w:r w:rsidR="00F4414D">
        <w:rPr>
          <w:color w:val="000000"/>
        </w:rPr>
        <w:t>CDFI</w:t>
      </w:r>
      <w:r w:rsidRPr="007E16B8">
        <w:rPr>
          <w:color w:val="000000"/>
        </w:rPr>
        <w:t xml:space="preserve"> that provides financing and support for job-creating small businesses, natural resources industries, community facilities, and affordable housing.</w:t>
      </w:r>
    </w:p>
    <w:p w:rsidR="00D140A3" w:rsidRPr="007E16B8" w:rsidRDefault="00D140A3" w:rsidP="00D140A3">
      <w:pPr>
        <w:pStyle w:val="NoSpacing"/>
        <w:rPr>
          <w:rFonts w:eastAsia="Times New Roman" w:cs="Tahoma"/>
          <w:b/>
          <w:color w:val="000000"/>
          <w:szCs w:val="20"/>
        </w:rPr>
      </w:pPr>
      <w:bookmarkStart w:id="0" w:name="_GoBack"/>
      <w:bookmarkEnd w:id="0"/>
    </w:p>
    <w:p w:rsidR="00B41D16" w:rsidRDefault="00B41D16" w:rsidP="00D140A3">
      <w:pPr>
        <w:pStyle w:val="NoSpacing"/>
        <w:ind w:left="1080"/>
        <w:rPr>
          <w:rFonts w:cs="Tahoma"/>
          <w:b/>
          <w:bCs/>
          <w:color w:val="000000"/>
          <w:szCs w:val="20"/>
        </w:rPr>
      </w:pPr>
    </w:p>
    <w:p w:rsidR="00B41D16" w:rsidRDefault="00B41D16" w:rsidP="00D140A3">
      <w:pPr>
        <w:pStyle w:val="NoSpacing"/>
        <w:ind w:left="1080"/>
        <w:rPr>
          <w:rFonts w:cs="Tahoma"/>
          <w:b/>
          <w:bCs/>
          <w:color w:val="000000"/>
          <w:szCs w:val="20"/>
        </w:rPr>
      </w:pPr>
    </w:p>
    <w:p w:rsidR="00D140A3" w:rsidRPr="007E16B8" w:rsidRDefault="00D140A3" w:rsidP="00D140A3">
      <w:pPr>
        <w:pStyle w:val="NoSpacing"/>
        <w:ind w:left="1080"/>
        <w:rPr>
          <w:rFonts w:cs="Tahoma"/>
          <w:bCs/>
          <w:color w:val="000000"/>
          <w:szCs w:val="20"/>
        </w:rPr>
      </w:pPr>
      <w:r w:rsidRPr="007E16B8">
        <w:rPr>
          <w:rFonts w:cs="Tahoma"/>
          <w:b/>
          <w:bCs/>
          <w:color w:val="000000"/>
          <w:szCs w:val="20"/>
        </w:rPr>
        <w:t xml:space="preserve">The Progress Fund </w:t>
      </w:r>
      <w:r>
        <w:rPr>
          <w:rFonts w:cs="Tahoma"/>
          <w:bCs/>
          <w:color w:val="000000"/>
          <w:szCs w:val="20"/>
        </w:rPr>
        <w:t>in Greensburg, PA</w:t>
      </w:r>
      <w:r w:rsidRPr="007E16B8">
        <w:rPr>
          <w:rFonts w:cs="Tahoma"/>
          <w:bCs/>
          <w:color w:val="000000"/>
          <w:szCs w:val="20"/>
        </w:rPr>
        <w:t xml:space="preserve"> will </w:t>
      </w:r>
      <w:r w:rsidR="00960CCD">
        <w:rPr>
          <w:rFonts w:cs="Tahoma"/>
          <w:bCs/>
          <w:color w:val="000000"/>
          <w:szCs w:val="20"/>
        </w:rPr>
        <w:t xml:space="preserve">use its </w:t>
      </w:r>
      <w:r w:rsidRPr="007E16B8">
        <w:rPr>
          <w:rFonts w:cs="Tahoma"/>
          <w:bCs/>
          <w:color w:val="000000"/>
          <w:szCs w:val="20"/>
        </w:rPr>
        <w:t>$2.75 million</w:t>
      </w:r>
      <w:r w:rsidR="00960CCD">
        <w:rPr>
          <w:rFonts w:cs="Tahoma"/>
          <w:bCs/>
          <w:color w:val="000000"/>
          <w:szCs w:val="20"/>
        </w:rPr>
        <w:t xml:space="preserve"> </w:t>
      </w:r>
      <w:r w:rsidR="00D7680D" w:rsidRPr="00D7680D">
        <w:rPr>
          <w:rFonts w:cs="Tahoma"/>
          <w:b/>
          <w:bCs/>
          <w:color w:val="000000"/>
          <w:szCs w:val="20"/>
        </w:rPr>
        <w:t>NEXT Award</w:t>
      </w:r>
      <w:r w:rsidRPr="007E16B8">
        <w:rPr>
          <w:rFonts w:cs="Tahoma"/>
          <w:bCs/>
          <w:color w:val="000000"/>
          <w:szCs w:val="20"/>
        </w:rPr>
        <w:t xml:space="preserve"> to </w:t>
      </w:r>
      <w:r w:rsidR="00960CCD">
        <w:rPr>
          <w:rFonts w:cs="Tahoma"/>
          <w:bCs/>
          <w:color w:val="000000"/>
          <w:szCs w:val="20"/>
        </w:rPr>
        <w:t xml:space="preserve">expand </w:t>
      </w:r>
      <w:r w:rsidRPr="007E16B8">
        <w:rPr>
          <w:rFonts w:cs="Tahoma"/>
          <w:bCs/>
          <w:color w:val="000000"/>
          <w:szCs w:val="20"/>
        </w:rPr>
        <w:t xml:space="preserve">its </w:t>
      </w:r>
      <w:r>
        <w:rPr>
          <w:rFonts w:cs="Tahoma"/>
          <w:bCs/>
          <w:color w:val="000000"/>
          <w:szCs w:val="20"/>
        </w:rPr>
        <w:t>Trail Town Program</w:t>
      </w:r>
      <w:r w:rsidRPr="002747A2">
        <w:rPr>
          <w:rFonts w:cs="Tahoma"/>
          <w:bCs/>
          <w:color w:val="000000"/>
          <w:szCs w:val="20"/>
          <w:vertAlign w:val="superscript"/>
        </w:rPr>
        <w:t>®</w:t>
      </w:r>
      <w:r w:rsidR="00960CCD">
        <w:rPr>
          <w:rFonts w:cs="Tahoma"/>
          <w:bCs/>
          <w:color w:val="000000"/>
          <w:szCs w:val="20"/>
        </w:rPr>
        <w:t xml:space="preserve"> and to support replication of this</w:t>
      </w:r>
      <w:r w:rsidR="00FC193A">
        <w:rPr>
          <w:rFonts w:cs="Tahoma"/>
          <w:bCs/>
          <w:color w:val="000000"/>
          <w:szCs w:val="20"/>
        </w:rPr>
        <w:t xml:space="preserve"> strategy elsewhere</w:t>
      </w:r>
      <w:r>
        <w:rPr>
          <w:rFonts w:cs="Tahoma"/>
          <w:bCs/>
          <w:color w:val="000000"/>
          <w:szCs w:val="20"/>
        </w:rPr>
        <w:t>. This</w:t>
      </w:r>
      <w:r w:rsidRPr="007E16B8">
        <w:rPr>
          <w:rFonts w:cs="Tahoma"/>
          <w:bCs/>
          <w:color w:val="000000"/>
          <w:szCs w:val="20"/>
        </w:rPr>
        <w:t xml:space="preserve"> innovative</w:t>
      </w:r>
      <w:r>
        <w:rPr>
          <w:rFonts w:cs="Tahoma"/>
          <w:bCs/>
          <w:color w:val="000000"/>
          <w:szCs w:val="20"/>
        </w:rPr>
        <w:t>,</w:t>
      </w:r>
      <w:r w:rsidRPr="007E16B8">
        <w:rPr>
          <w:rFonts w:cs="Tahoma"/>
          <w:bCs/>
          <w:color w:val="000000"/>
          <w:szCs w:val="20"/>
        </w:rPr>
        <w:t xml:space="preserve"> regional partnership supports small businesses involved in outdoor recreation and tourism along The Great Allegheny Passage, a popular 141-mile biking and hiking trail that runs from Pittsburgh</w:t>
      </w:r>
      <w:r>
        <w:rPr>
          <w:rFonts w:cs="Tahoma"/>
          <w:bCs/>
          <w:color w:val="000000"/>
          <w:szCs w:val="20"/>
        </w:rPr>
        <w:t>, PA</w:t>
      </w:r>
      <w:r w:rsidRPr="007E16B8">
        <w:rPr>
          <w:rFonts w:cs="Tahoma"/>
          <w:bCs/>
          <w:color w:val="000000"/>
          <w:szCs w:val="20"/>
        </w:rPr>
        <w:t xml:space="preserve"> to Cumberland, MD. </w:t>
      </w:r>
    </w:p>
    <w:p w:rsidR="00D140A3" w:rsidRPr="007E16B8" w:rsidRDefault="00D140A3" w:rsidP="00D140A3">
      <w:pPr>
        <w:pStyle w:val="NoSpacing"/>
        <w:ind w:left="1080"/>
        <w:rPr>
          <w:rFonts w:cs="Tahoma"/>
          <w:bCs/>
          <w:color w:val="000000"/>
          <w:szCs w:val="20"/>
        </w:rPr>
      </w:pPr>
    </w:p>
    <w:p w:rsidR="00D140A3" w:rsidRPr="007E16B8" w:rsidRDefault="00D140A3" w:rsidP="00D140A3">
      <w:pPr>
        <w:pStyle w:val="NoSpacing"/>
        <w:ind w:left="1080"/>
        <w:rPr>
          <w:rFonts w:cs="Tahoma"/>
          <w:bCs/>
          <w:color w:val="000000"/>
          <w:szCs w:val="20"/>
        </w:rPr>
      </w:pPr>
      <w:r w:rsidRPr="007E16B8">
        <w:rPr>
          <w:rFonts w:cs="Tahoma"/>
          <w:bCs/>
          <w:color w:val="000000"/>
          <w:szCs w:val="20"/>
        </w:rPr>
        <w:t>Since 2007, The Progress Fund’s Trail Town Program</w:t>
      </w:r>
      <w:r w:rsidRPr="004C4F22">
        <w:rPr>
          <w:rFonts w:cs="Tahoma"/>
          <w:bCs/>
          <w:color w:val="000000"/>
          <w:szCs w:val="20"/>
          <w:vertAlign w:val="superscript"/>
        </w:rPr>
        <w:t>®</w:t>
      </w:r>
      <w:r w:rsidRPr="007E16B8">
        <w:rPr>
          <w:rFonts w:cs="Tahoma"/>
          <w:bCs/>
          <w:color w:val="000000"/>
          <w:szCs w:val="20"/>
        </w:rPr>
        <w:t xml:space="preserve"> has benefited </w:t>
      </w:r>
      <w:r w:rsidR="00AA190C">
        <w:rPr>
          <w:rFonts w:cs="Tahoma"/>
          <w:bCs/>
          <w:color w:val="000000"/>
          <w:szCs w:val="20"/>
        </w:rPr>
        <w:t>eight</w:t>
      </w:r>
      <w:r w:rsidR="00AA190C" w:rsidRPr="007E16B8">
        <w:rPr>
          <w:rFonts w:cs="Tahoma"/>
          <w:bCs/>
          <w:color w:val="000000"/>
          <w:szCs w:val="20"/>
        </w:rPr>
        <w:t xml:space="preserve"> </w:t>
      </w:r>
      <w:r w:rsidRPr="007E16B8">
        <w:rPr>
          <w:rFonts w:cs="Tahoma"/>
          <w:bCs/>
          <w:color w:val="000000"/>
          <w:szCs w:val="20"/>
        </w:rPr>
        <w:t>rural communities in Pennsylvania an</w:t>
      </w:r>
      <w:r>
        <w:rPr>
          <w:rFonts w:cs="Tahoma"/>
          <w:bCs/>
          <w:color w:val="000000"/>
          <w:szCs w:val="20"/>
        </w:rPr>
        <w:t>d western Maryland. The 61 new t</w:t>
      </w:r>
      <w:r w:rsidRPr="007E16B8">
        <w:rPr>
          <w:rFonts w:cs="Tahoma"/>
          <w:bCs/>
          <w:color w:val="000000"/>
          <w:szCs w:val="20"/>
        </w:rPr>
        <w:t>rail-related businesses that opened thanks to The Progress Fund have created 83 new jobs. In addition, 12 businesses were able to expand operations because of the program.</w:t>
      </w:r>
    </w:p>
    <w:p w:rsidR="00D140A3" w:rsidRPr="007E16B8" w:rsidRDefault="00D140A3" w:rsidP="00D140A3">
      <w:pPr>
        <w:pStyle w:val="NoSpacing"/>
        <w:ind w:left="1080"/>
        <w:rPr>
          <w:rFonts w:cs="Tahoma"/>
          <w:szCs w:val="20"/>
        </w:rPr>
      </w:pPr>
    </w:p>
    <w:p w:rsidR="00085F68" w:rsidRDefault="00D140A3" w:rsidP="00085F68">
      <w:pPr>
        <w:pStyle w:val="NoSpacing"/>
        <w:ind w:left="1080"/>
        <w:rPr>
          <w:rFonts w:cs="Tahoma"/>
          <w:szCs w:val="20"/>
        </w:rPr>
      </w:pPr>
      <w:r w:rsidRPr="007E16B8">
        <w:rPr>
          <w:rFonts w:cs="Tahoma"/>
          <w:szCs w:val="20"/>
        </w:rPr>
        <w:t>The Progress Fund</w:t>
      </w:r>
      <w:r w:rsidRPr="007E16B8">
        <w:rPr>
          <w:rFonts w:cs="Tahoma"/>
          <w:b/>
          <w:bCs/>
          <w:szCs w:val="20"/>
        </w:rPr>
        <w:t xml:space="preserve"> </w:t>
      </w:r>
      <w:r w:rsidRPr="007E16B8">
        <w:rPr>
          <w:rFonts w:cs="Tahoma"/>
          <w:bCs/>
          <w:szCs w:val="20"/>
        </w:rPr>
        <w:t>finances</w:t>
      </w:r>
      <w:r w:rsidRPr="007E16B8">
        <w:rPr>
          <w:rFonts w:cs="Tahoma"/>
          <w:szCs w:val="20"/>
        </w:rPr>
        <w:t xml:space="preserve"> economic development by lending needed capital and by providing technical assistance to underserved entrepreneurs in</w:t>
      </w:r>
      <w:r w:rsidR="0061577E">
        <w:rPr>
          <w:rFonts w:cs="Tahoma"/>
          <w:szCs w:val="20"/>
        </w:rPr>
        <w:t xml:space="preserve"> </w:t>
      </w:r>
      <w:r w:rsidRPr="007E16B8">
        <w:rPr>
          <w:rFonts w:cs="Tahoma"/>
          <w:szCs w:val="20"/>
        </w:rPr>
        <w:t xml:space="preserve">Pennsylvania, West Virginia, </w:t>
      </w:r>
      <w:r w:rsidR="00AA190C">
        <w:rPr>
          <w:rFonts w:cs="Tahoma"/>
          <w:szCs w:val="20"/>
        </w:rPr>
        <w:t xml:space="preserve">Ohio, </w:t>
      </w:r>
      <w:r w:rsidRPr="007E16B8">
        <w:rPr>
          <w:rFonts w:cs="Tahoma"/>
          <w:szCs w:val="20"/>
        </w:rPr>
        <w:t xml:space="preserve">and western Maryland. Its goal is to build wealth and create living wage jobs in northern Appalachia. </w:t>
      </w:r>
    </w:p>
    <w:p w:rsidR="00D140A3" w:rsidRPr="007E16B8" w:rsidRDefault="00D140A3" w:rsidP="00085F68">
      <w:pPr>
        <w:pStyle w:val="NoSpacing"/>
        <w:ind w:left="1080"/>
        <w:rPr>
          <w:rFonts w:cs="Tahoma"/>
          <w:szCs w:val="20"/>
        </w:rPr>
      </w:pPr>
      <w:r w:rsidRPr="007E16B8">
        <w:rPr>
          <w:rFonts w:cs="Tahoma"/>
          <w:szCs w:val="20"/>
        </w:rPr>
        <w:tab/>
      </w:r>
    </w:p>
    <w:p w:rsidR="00085F68" w:rsidRDefault="00D140A3" w:rsidP="00085F68">
      <w:pPr>
        <w:pStyle w:val="CM8"/>
        <w:ind w:left="1080"/>
        <w:rPr>
          <w:rFonts w:ascii="Tahoma" w:hAnsi="Tahoma" w:cs="Tahoma"/>
          <w:sz w:val="20"/>
          <w:szCs w:val="20"/>
        </w:rPr>
      </w:pPr>
      <w:r w:rsidRPr="007E16B8">
        <w:rPr>
          <w:rFonts w:ascii="Tahoma" w:hAnsi="Tahoma" w:cs="Tahoma"/>
          <w:b/>
          <w:sz w:val="20"/>
          <w:szCs w:val="20"/>
        </w:rPr>
        <w:t>The</w:t>
      </w:r>
      <w:r w:rsidRPr="007E16B8">
        <w:rPr>
          <w:rFonts w:ascii="Tahoma" w:hAnsi="Tahoma" w:cs="Tahoma"/>
          <w:sz w:val="20"/>
          <w:szCs w:val="20"/>
        </w:rPr>
        <w:t xml:space="preserve"> </w:t>
      </w:r>
      <w:r w:rsidRPr="007E16B8">
        <w:rPr>
          <w:rFonts w:ascii="Tahoma" w:hAnsi="Tahoma" w:cs="Tahoma"/>
          <w:b/>
          <w:sz w:val="20"/>
          <w:szCs w:val="20"/>
        </w:rPr>
        <w:t xml:space="preserve">Wachovia Wells Fargo NEXT Awards for Opportunity Finance </w:t>
      </w:r>
      <w:r w:rsidRPr="007E16B8">
        <w:rPr>
          <w:rFonts w:ascii="Tahoma" w:hAnsi="Tahoma" w:cs="Tahoma"/>
          <w:sz w:val="20"/>
          <w:szCs w:val="20"/>
        </w:rPr>
        <w:t xml:space="preserve">is </w:t>
      </w:r>
      <w:r w:rsidR="009D73BC">
        <w:rPr>
          <w:rFonts w:ascii="Tahoma" w:hAnsi="Tahoma" w:cs="Tahoma"/>
          <w:sz w:val="20"/>
          <w:szCs w:val="20"/>
        </w:rPr>
        <w:t>operated</w:t>
      </w:r>
      <w:r w:rsidR="0010567F">
        <w:rPr>
          <w:rFonts w:ascii="Tahoma" w:hAnsi="Tahoma" w:cs="Tahoma"/>
          <w:sz w:val="20"/>
          <w:szCs w:val="20"/>
        </w:rPr>
        <w:t xml:space="preserve"> </w:t>
      </w:r>
      <w:r w:rsidRPr="007E16B8">
        <w:rPr>
          <w:rFonts w:ascii="Tahoma" w:hAnsi="Tahoma" w:cs="Tahoma"/>
          <w:sz w:val="20"/>
          <w:szCs w:val="20"/>
        </w:rPr>
        <w:t>by and funded through OFN by The Wachovia Wells Fargo Foundation and the John D. and Catherine T. MacArthur Foundation. The awards recognize excellence among financial institutions that responsibly serve low-income and low-wealth people and communities</w:t>
      </w:r>
      <w:r>
        <w:rPr>
          <w:rFonts w:ascii="Tahoma" w:hAnsi="Tahoma" w:cs="Tahoma"/>
          <w:sz w:val="20"/>
          <w:szCs w:val="20"/>
        </w:rPr>
        <w:t>,</w:t>
      </w:r>
      <w:r w:rsidRPr="007E16B8">
        <w:rPr>
          <w:rFonts w:ascii="Tahoma" w:hAnsi="Tahoma" w:cs="Tahoma"/>
          <w:sz w:val="20"/>
          <w:szCs w:val="20"/>
        </w:rPr>
        <w:t xml:space="preserve"> and were established to spotlight how CDFIs increasingly benefit the nation’s economy. </w:t>
      </w:r>
    </w:p>
    <w:p w:rsidR="00085F68" w:rsidRPr="00085F68" w:rsidRDefault="00085F68" w:rsidP="00085F68">
      <w:pPr>
        <w:pStyle w:val="NoSpacing"/>
      </w:pPr>
    </w:p>
    <w:p w:rsidR="00D140A3" w:rsidRDefault="00D140A3" w:rsidP="00085F68">
      <w:pPr>
        <w:pStyle w:val="NoSpacing"/>
        <w:ind w:left="1080"/>
      </w:pPr>
      <w:r w:rsidRPr="007E16B8">
        <w:t>“By supporting the NEXT Awards, we are providing financing that might otherwise be unavailable to help CDFIs, such as CEI and The Prog</w:t>
      </w:r>
      <w:r w:rsidR="00296828">
        <w:t>ress Fund, do what they do best—h</w:t>
      </w:r>
      <w:r w:rsidRPr="007E16B8">
        <w:t>elp low-income communities,” said Lesley Eckstein, executive vice president and group head, Community Lending and Investment, Wells Fargo.</w:t>
      </w:r>
    </w:p>
    <w:p w:rsidR="00085F68" w:rsidRPr="007E16B8" w:rsidRDefault="00085F68" w:rsidP="00085F68">
      <w:pPr>
        <w:pStyle w:val="NoSpacing"/>
        <w:ind w:left="1080"/>
      </w:pPr>
    </w:p>
    <w:p w:rsidR="00D140A3" w:rsidRDefault="00D140A3" w:rsidP="00040CAC">
      <w:pPr>
        <w:pStyle w:val="NoSpacing"/>
        <w:ind w:left="1080"/>
      </w:pPr>
      <w:r w:rsidRPr="007E16B8">
        <w:t>A distinguished national selection committee chose the two recipients from a highly competitive field of top-level CDFIs located across the country. The award amounts are based on each organization’s asset size</w:t>
      </w:r>
      <w:r w:rsidR="00296828">
        <w:t>—</w:t>
      </w:r>
      <w:r w:rsidR="00296828" w:rsidRPr="00296828">
        <w:t>$</w:t>
      </w:r>
      <w:r w:rsidRPr="007E16B8">
        <w:t>5.5 million for CDFIs with assets over $50 million and $2.75 million for those</w:t>
      </w:r>
      <w:r w:rsidR="00F4414D">
        <w:t xml:space="preserve"> with assets in the $10 million-</w:t>
      </w:r>
      <w:r w:rsidRPr="007E16B8">
        <w:t xml:space="preserve">$50 million range. </w:t>
      </w:r>
    </w:p>
    <w:p w:rsidR="00085F68" w:rsidRPr="00085F68" w:rsidRDefault="00085F68" w:rsidP="00085F68">
      <w:pPr>
        <w:pStyle w:val="NoSpacing"/>
        <w:ind w:left="1080"/>
      </w:pPr>
    </w:p>
    <w:p w:rsidR="00203436" w:rsidRDefault="00203436" w:rsidP="00203436">
      <w:pPr>
        <w:pStyle w:val="PlainText"/>
        <w:ind w:left="1080"/>
      </w:pPr>
      <w:r>
        <w:t xml:space="preserve">“Since the </w:t>
      </w:r>
      <w:r w:rsidRPr="00F4414D">
        <w:rPr>
          <w:b/>
        </w:rPr>
        <w:t>NEXT Awards</w:t>
      </w:r>
      <w:r>
        <w:t xml:space="preserve"> began five years ago, we have had the privilege of helping high-performing CDFIs expand their impact and deliver critical financial resources to underserved communities,” said Debra Schwartz, Director of Program-Related Investments at the MacArthur Foundation. “As in years past, this year’s winners are delivering game-changing capital to transform low-wealth markets across the country.”</w:t>
      </w:r>
    </w:p>
    <w:p w:rsidR="00085F68" w:rsidRPr="00085F68" w:rsidRDefault="00203436" w:rsidP="00085F68">
      <w:pPr>
        <w:pStyle w:val="NoSpacing"/>
        <w:ind w:left="1080"/>
        <w:rPr>
          <w:rFonts w:cs="Tahoma"/>
          <w:szCs w:val="20"/>
        </w:rPr>
      </w:pPr>
      <w:r w:rsidRPr="007E16B8" w:rsidDel="00203436">
        <w:rPr>
          <w:rFonts w:cs="Tahoma"/>
          <w:bCs/>
          <w:szCs w:val="20"/>
        </w:rPr>
        <w:t xml:space="preserve"> </w:t>
      </w:r>
    </w:p>
    <w:p w:rsidR="00D140A3" w:rsidRDefault="00D140A3" w:rsidP="004C4F22">
      <w:pPr>
        <w:pStyle w:val="CM8"/>
        <w:ind w:left="1080"/>
        <w:rPr>
          <w:rFonts w:ascii="Tahoma" w:hAnsi="Tahoma" w:cs="Tahoma"/>
          <w:sz w:val="20"/>
          <w:szCs w:val="20"/>
        </w:rPr>
      </w:pPr>
      <w:r w:rsidRPr="007E16B8">
        <w:rPr>
          <w:rFonts w:ascii="Tahoma" w:hAnsi="Tahoma" w:cs="Tahoma"/>
          <w:sz w:val="20"/>
          <w:szCs w:val="20"/>
        </w:rPr>
        <w:t>“</w:t>
      </w:r>
      <w:r w:rsidR="00F41B2A" w:rsidRPr="007E16B8">
        <w:rPr>
          <w:rFonts w:ascii="Tahoma" w:hAnsi="Tahoma" w:cs="Tahoma"/>
          <w:sz w:val="20"/>
          <w:szCs w:val="20"/>
        </w:rPr>
        <w:t xml:space="preserve">I commend Coastal Enterprises, Inc. and The Progress Fund </w:t>
      </w:r>
      <w:r w:rsidR="00F41B2A">
        <w:rPr>
          <w:rFonts w:ascii="Tahoma" w:hAnsi="Tahoma" w:cs="Tahoma"/>
          <w:sz w:val="20"/>
          <w:szCs w:val="20"/>
        </w:rPr>
        <w:t xml:space="preserve">on their </w:t>
      </w:r>
      <w:r w:rsidR="0010567F">
        <w:rPr>
          <w:rFonts w:ascii="Tahoma" w:hAnsi="Tahoma" w:cs="Tahoma"/>
          <w:sz w:val="20"/>
          <w:szCs w:val="20"/>
        </w:rPr>
        <w:t xml:space="preserve">NEXT </w:t>
      </w:r>
      <w:r w:rsidR="00F41B2A">
        <w:rPr>
          <w:rFonts w:ascii="Tahoma" w:hAnsi="Tahoma" w:cs="Tahoma"/>
          <w:sz w:val="20"/>
          <w:szCs w:val="20"/>
        </w:rPr>
        <w:t>financing strategies</w:t>
      </w:r>
      <w:r w:rsidRPr="007E16B8">
        <w:rPr>
          <w:rFonts w:ascii="Tahoma" w:hAnsi="Tahoma" w:cs="Tahoma"/>
          <w:sz w:val="20"/>
          <w:szCs w:val="20"/>
        </w:rPr>
        <w:t>,” said Mark Pinsky, President and CEO of Opportunity Finance Network, “</w:t>
      </w:r>
      <w:r w:rsidR="00F41B2A">
        <w:rPr>
          <w:rFonts w:ascii="Tahoma" w:hAnsi="Tahoma" w:cs="Tahoma"/>
          <w:sz w:val="20"/>
          <w:szCs w:val="20"/>
        </w:rPr>
        <w:t xml:space="preserve">By </w:t>
      </w:r>
      <w:r w:rsidR="00F41B2A" w:rsidRPr="007E16B8">
        <w:rPr>
          <w:rFonts w:ascii="Tahoma" w:hAnsi="Tahoma" w:cs="Tahoma"/>
          <w:sz w:val="20"/>
          <w:szCs w:val="20"/>
        </w:rPr>
        <w:t xml:space="preserve">sharing their visions for the future of the </w:t>
      </w:r>
      <w:r w:rsidR="00F41B2A">
        <w:rPr>
          <w:rFonts w:ascii="Tahoma" w:hAnsi="Tahoma" w:cs="Tahoma"/>
          <w:sz w:val="20"/>
          <w:szCs w:val="20"/>
        </w:rPr>
        <w:t>opportunity finance</w:t>
      </w:r>
      <w:r w:rsidR="00F41B2A" w:rsidRPr="007E16B8">
        <w:rPr>
          <w:rFonts w:ascii="Tahoma" w:hAnsi="Tahoma" w:cs="Tahoma"/>
          <w:sz w:val="20"/>
          <w:szCs w:val="20"/>
        </w:rPr>
        <w:t xml:space="preserve"> industry</w:t>
      </w:r>
      <w:r w:rsidR="00F41B2A">
        <w:rPr>
          <w:rFonts w:ascii="Tahoma" w:hAnsi="Tahoma" w:cs="Tahoma"/>
          <w:sz w:val="20"/>
          <w:szCs w:val="20"/>
        </w:rPr>
        <w:t xml:space="preserve"> they inspire their peers to develop their own NEXT-level projects</w:t>
      </w:r>
      <w:r w:rsidR="0010567F">
        <w:rPr>
          <w:rFonts w:ascii="Tahoma" w:hAnsi="Tahoma" w:cs="Tahoma"/>
          <w:sz w:val="20"/>
          <w:szCs w:val="20"/>
        </w:rPr>
        <w:t xml:space="preserve">. They are </w:t>
      </w:r>
      <w:r w:rsidR="00040CAC">
        <w:rPr>
          <w:rFonts w:ascii="Tahoma" w:hAnsi="Tahoma" w:cs="Tahoma"/>
          <w:sz w:val="20"/>
          <w:szCs w:val="20"/>
        </w:rPr>
        <w:t xml:space="preserve">also </w:t>
      </w:r>
      <w:r w:rsidR="0010567F">
        <w:rPr>
          <w:rFonts w:ascii="Tahoma" w:hAnsi="Tahoma" w:cs="Tahoma"/>
          <w:sz w:val="20"/>
          <w:szCs w:val="20"/>
        </w:rPr>
        <w:t>advan</w:t>
      </w:r>
      <w:r w:rsidR="00442644">
        <w:rPr>
          <w:rFonts w:ascii="Tahoma" w:hAnsi="Tahoma" w:cs="Tahoma"/>
          <w:sz w:val="20"/>
          <w:szCs w:val="20"/>
        </w:rPr>
        <w:t>c</w:t>
      </w:r>
      <w:r w:rsidR="0010567F">
        <w:rPr>
          <w:rFonts w:ascii="Tahoma" w:hAnsi="Tahoma" w:cs="Tahoma"/>
          <w:sz w:val="20"/>
          <w:szCs w:val="20"/>
        </w:rPr>
        <w:t xml:space="preserve">ing </w:t>
      </w:r>
      <w:r w:rsidR="00F41B2A">
        <w:rPr>
          <w:rFonts w:ascii="Tahoma" w:hAnsi="Tahoma" w:cs="Tahoma"/>
          <w:sz w:val="20"/>
          <w:szCs w:val="20"/>
        </w:rPr>
        <w:t xml:space="preserve">the industry by serving the needs of more low-income, low-wealth, and disadvantaged people and communities in </w:t>
      </w:r>
      <w:r w:rsidR="00F41B2A">
        <w:rPr>
          <w:rFonts w:ascii="Tahoma" w:hAnsi="Tahoma" w:cs="Tahoma"/>
          <w:sz w:val="20"/>
          <w:szCs w:val="20"/>
        </w:rPr>
        <w:lastRenderedPageBreak/>
        <w:t>innovative ways</w:t>
      </w:r>
      <w:r w:rsidRPr="007E16B8">
        <w:rPr>
          <w:rFonts w:ascii="Tahoma" w:hAnsi="Tahoma" w:cs="Tahoma"/>
          <w:sz w:val="20"/>
          <w:szCs w:val="20"/>
        </w:rPr>
        <w:t xml:space="preserve">.” </w:t>
      </w:r>
    </w:p>
    <w:p w:rsidR="005E425D" w:rsidRPr="005E425D" w:rsidRDefault="005E425D" w:rsidP="005E425D">
      <w:pPr>
        <w:pStyle w:val="NoSpacing"/>
      </w:pPr>
    </w:p>
    <w:p w:rsidR="00D140A3" w:rsidRPr="007E16B8" w:rsidRDefault="00D140A3" w:rsidP="004C4F22">
      <w:pPr>
        <w:tabs>
          <w:tab w:val="left" w:pos="1530"/>
        </w:tabs>
        <w:ind w:left="1080" w:firstLine="0"/>
        <w:rPr>
          <w:rFonts w:ascii="Tahoma" w:hAnsi="Tahoma" w:cs="Tahoma"/>
          <w:b/>
          <w:sz w:val="20"/>
          <w:szCs w:val="20"/>
          <w:u w:val="single"/>
        </w:rPr>
      </w:pPr>
      <w:r w:rsidRPr="007E16B8">
        <w:rPr>
          <w:rFonts w:ascii="Tahoma" w:hAnsi="Tahoma" w:cs="Tahoma"/>
          <w:b/>
          <w:sz w:val="20"/>
          <w:szCs w:val="20"/>
          <w:u w:val="single"/>
        </w:rPr>
        <w:t>ABOUT THE AWARDS</w:t>
      </w:r>
    </w:p>
    <w:p w:rsidR="00D140A3" w:rsidRDefault="00D140A3" w:rsidP="00296828">
      <w:pPr>
        <w:pStyle w:val="NoSpacing"/>
        <w:ind w:left="1080"/>
      </w:pPr>
      <w:r>
        <w:t>In 2007, t</w:t>
      </w:r>
      <w:r w:rsidRPr="007E16B8">
        <w:t xml:space="preserve">he Wachovia Wells Fargo Foundation made a $16.75 million grant and the MacArthur Foundation made a $25 million low-cost, long-term loan to Opportunity Finance Network to fund the </w:t>
      </w:r>
      <w:r w:rsidRPr="007E16B8">
        <w:rPr>
          <w:b/>
        </w:rPr>
        <w:t>Wachovia Wells Fargo NEXT Awards for Opportunity Finance</w:t>
      </w:r>
      <w:r w:rsidRPr="007E16B8">
        <w:t xml:space="preserve">, inaugurated in 2007. Each year from 2007 through 2011, the </w:t>
      </w:r>
      <w:r w:rsidRPr="007E16B8">
        <w:rPr>
          <w:b/>
          <w:color w:val="000000"/>
        </w:rPr>
        <w:t xml:space="preserve">Wachovia Wells Fargo </w:t>
      </w:r>
      <w:r w:rsidRPr="007E16B8">
        <w:rPr>
          <w:b/>
        </w:rPr>
        <w:t>NEXT Awards for Opportunity Finance</w:t>
      </w:r>
      <w:r w:rsidRPr="007E16B8">
        <w:t xml:space="preserve"> </w:t>
      </w:r>
      <w:r>
        <w:t>has</w:t>
      </w:r>
      <w:r w:rsidRPr="007E16B8">
        <w:t xml:space="preserve"> include</w:t>
      </w:r>
      <w:r>
        <w:t>d</w:t>
      </w:r>
      <w:r w:rsidRPr="007E16B8">
        <w:t>:</w:t>
      </w:r>
    </w:p>
    <w:p w:rsidR="00296828" w:rsidRPr="007E16B8" w:rsidRDefault="00296828" w:rsidP="00296828">
      <w:pPr>
        <w:pStyle w:val="NoSpacing"/>
        <w:ind w:left="1080"/>
      </w:pPr>
    </w:p>
    <w:p w:rsidR="00D140A3" w:rsidRDefault="00D140A3" w:rsidP="00085F68">
      <w:pPr>
        <w:pStyle w:val="ListParagraph"/>
        <w:numPr>
          <w:ilvl w:val="0"/>
          <w:numId w:val="6"/>
        </w:numPr>
        <w:rPr>
          <w:rFonts w:ascii="Tahoma" w:hAnsi="Tahoma" w:cs="Tahoma"/>
          <w:sz w:val="20"/>
          <w:szCs w:val="20"/>
        </w:rPr>
      </w:pPr>
      <w:r w:rsidRPr="00085F68">
        <w:rPr>
          <w:rFonts w:ascii="Tahoma" w:hAnsi="Tahoma" w:cs="Tahoma"/>
          <w:sz w:val="20"/>
          <w:szCs w:val="20"/>
        </w:rPr>
        <w:t>A $5.5 million program-related investment (low-cost loan) and unrestricted grant award to an outstanding, high-potential CDFI with more than $50 million in assets dedicated to lending or investing;</w:t>
      </w:r>
    </w:p>
    <w:p w:rsidR="00296828" w:rsidRPr="00085F68" w:rsidRDefault="00296828" w:rsidP="00296828">
      <w:pPr>
        <w:pStyle w:val="ListParagraph"/>
        <w:ind w:left="1800"/>
        <w:rPr>
          <w:rFonts w:ascii="Tahoma" w:hAnsi="Tahoma" w:cs="Tahoma"/>
          <w:sz w:val="20"/>
          <w:szCs w:val="20"/>
        </w:rPr>
      </w:pPr>
    </w:p>
    <w:p w:rsidR="00296828" w:rsidRPr="00296828" w:rsidRDefault="00D140A3" w:rsidP="00296828">
      <w:pPr>
        <w:pStyle w:val="ListParagraph"/>
        <w:numPr>
          <w:ilvl w:val="0"/>
          <w:numId w:val="6"/>
        </w:numPr>
        <w:rPr>
          <w:rFonts w:ascii="Tahoma" w:hAnsi="Tahoma" w:cs="Tahoma"/>
          <w:sz w:val="20"/>
          <w:szCs w:val="20"/>
        </w:rPr>
      </w:pPr>
      <w:r w:rsidRPr="00085F68">
        <w:rPr>
          <w:rFonts w:ascii="Tahoma" w:hAnsi="Tahoma" w:cs="Tahoma"/>
          <w:sz w:val="20"/>
          <w:szCs w:val="20"/>
        </w:rPr>
        <w:t xml:space="preserve">A $2.75 million program-related investment and unrestricted grant award to an outstanding, high-potential CDFI with $10-$50 million in assets dedicated to lending or investing, and </w:t>
      </w:r>
    </w:p>
    <w:p w:rsidR="00296828" w:rsidRPr="00085F68" w:rsidRDefault="00296828" w:rsidP="00296828">
      <w:pPr>
        <w:pStyle w:val="ListParagraph"/>
        <w:ind w:left="1800"/>
        <w:rPr>
          <w:rFonts w:ascii="Tahoma" w:hAnsi="Tahoma" w:cs="Tahoma"/>
          <w:sz w:val="20"/>
          <w:szCs w:val="20"/>
        </w:rPr>
      </w:pPr>
    </w:p>
    <w:p w:rsidR="00D140A3" w:rsidRPr="00085F68" w:rsidRDefault="00D140A3" w:rsidP="00085F68">
      <w:pPr>
        <w:pStyle w:val="ListParagraph"/>
        <w:numPr>
          <w:ilvl w:val="0"/>
          <w:numId w:val="6"/>
        </w:numPr>
        <w:rPr>
          <w:rFonts w:ascii="Tahoma" w:hAnsi="Tahoma" w:cs="Tahoma"/>
          <w:sz w:val="20"/>
          <w:szCs w:val="20"/>
        </w:rPr>
      </w:pPr>
      <w:r w:rsidRPr="00085F68">
        <w:rPr>
          <w:rFonts w:ascii="Tahoma" w:hAnsi="Tahoma" w:cs="Tahoma"/>
          <w:sz w:val="20"/>
          <w:szCs w:val="20"/>
        </w:rPr>
        <w:t>Four $25,000 unrestricted grant awards to CDFIs of any size that have demonstrated excellence in Innovation, Advocacy, Financing, and Community Impact.</w:t>
      </w:r>
    </w:p>
    <w:p w:rsidR="00D140A3" w:rsidRPr="007E16B8" w:rsidRDefault="00D140A3" w:rsidP="00085F68">
      <w:pPr>
        <w:ind w:left="0" w:firstLine="0"/>
        <w:rPr>
          <w:rFonts w:ascii="Tahoma" w:hAnsi="Tahoma" w:cs="Tahoma"/>
          <w:b/>
          <w:sz w:val="20"/>
          <w:szCs w:val="20"/>
        </w:rPr>
      </w:pPr>
    </w:p>
    <w:p w:rsidR="00D140A3" w:rsidRPr="00085F68" w:rsidRDefault="00D140A3" w:rsidP="00085F68">
      <w:pPr>
        <w:ind w:left="1080" w:firstLine="0"/>
        <w:rPr>
          <w:rFonts w:ascii="Tahoma" w:hAnsi="Tahoma" w:cs="Tahoma"/>
          <w:b/>
          <w:sz w:val="20"/>
          <w:szCs w:val="20"/>
          <w:u w:val="single"/>
        </w:rPr>
      </w:pPr>
      <w:r w:rsidRPr="007E16B8">
        <w:rPr>
          <w:rFonts w:ascii="Tahoma" w:hAnsi="Tahoma" w:cs="Tahoma"/>
          <w:b/>
          <w:sz w:val="20"/>
          <w:szCs w:val="20"/>
          <w:u w:val="single"/>
        </w:rPr>
        <w:t>ABOUT THE PARTNERS</w:t>
      </w:r>
    </w:p>
    <w:p w:rsidR="00D140A3" w:rsidRDefault="00D140A3" w:rsidP="002C48D1">
      <w:pPr>
        <w:pStyle w:val="NoSpacing"/>
        <w:ind w:left="1080"/>
      </w:pPr>
      <w:r w:rsidRPr="007E16B8">
        <w:rPr>
          <w:b/>
          <w:i/>
        </w:rPr>
        <w:t>The Wachovia Wells Fargo Foundation</w:t>
      </w:r>
      <w:r w:rsidRPr="007E16B8">
        <w:t xml:space="preserve"> is a private foundation that provides grants to eligible 501(c</w:t>
      </w:r>
      <w:proofErr w:type="gramStart"/>
      <w:r w:rsidRPr="007E16B8">
        <w:t>)(</w:t>
      </w:r>
      <w:proofErr w:type="gramEnd"/>
      <w:r w:rsidRPr="007E16B8">
        <w:t>3) tax-exempt organizations to support the following focus areas:  Education, Community Development, Health/Human Services, Arts/Culture, Civic and Environment.  The mission of the Wachovia Wells Fargo Foundation is to build strong and vibrant communities, improve the quality of life, and make a positive difference.</w:t>
      </w:r>
    </w:p>
    <w:p w:rsidR="002C48D1" w:rsidRPr="00085F68" w:rsidRDefault="002C48D1" w:rsidP="002C48D1">
      <w:pPr>
        <w:pStyle w:val="NoSpacing"/>
        <w:ind w:left="1080"/>
      </w:pPr>
    </w:p>
    <w:p w:rsidR="00203436" w:rsidRDefault="00203436" w:rsidP="00203436">
      <w:pPr>
        <w:pStyle w:val="PlainText"/>
        <w:ind w:left="1080"/>
      </w:pPr>
      <w:r w:rsidRPr="00203436">
        <w:rPr>
          <w:b/>
          <w:i/>
        </w:rPr>
        <w:t>The MacArthur Foundation</w:t>
      </w:r>
      <w:r>
        <w:t xml:space="preserve"> supports creative people and effective institutions committed to building a more just, verdant, and peaceful world. In addition to selecting the MacArthur Fellows, the Foundation works to defend human rights, advance global conservation and security, make cities better places, and understand how technology is affecting children and society. MacArthur has been a leading supporter of the Opportunity Finance field since the early 1980s, investing nearly $250 million in approximately 100 groups nationwide. More information is available at: </w:t>
      </w:r>
      <w:hyperlink r:id="rId9" w:history="1">
        <w:r>
          <w:rPr>
            <w:rStyle w:val="Hyperlink"/>
          </w:rPr>
          <w:t>www.macfound.org</w:t>
        </w:r>
      </w:hyperlink>
      <w:r>
        <w:t>.</w:t>
      </w:r>
    </w:p>
    <w:p w:rsidR="002C48D1" w:rsidRPr="002C48D1" w:rsidRDefault="00203436" w:rsidP="002C48D1">
      <w:pPr>
        <w:pStyle w:val="NoSpacing"/>
        <w:ind w:left="1080"/>
      </w:pPr>
      <w:r w:rsidRPr="007E16B8" w:rsidDel="00203436">
        <w:rPr>
          <w:b/>
          <w:i/>
        </w:rPr>
        <w:t xml:space="preserve"> </w:t>
      </w:r>
    </w:p>
    <w:p w:rsidR="00D140A3" w:rsidRPr="007E16B8" w:rsidRDefault="00D140A3" w:rsidP="00F4414D">
      <w:pPr>
        <w:pStyle w:val="NoSpacing"/>
        <w:ind w:left="1080"/>
      </w:pPr>
      <w:r w:rsidRPr="007E16B8">
        <w:rPr>
          <w:b/>
          <w:i/>
        </w:rPr>
        <w:t>Opportunity Finance Network (OFN),</w:t>
      </w:r>
      <w:r w:rsidRPr="007E16B8">
        <w:t xml:space="preserve"> the leading network of private financial institutions,</w:t>
      </w:r>
      <w:r>
        <w:t xml:space="preserve"> </w:t>
      </w:r>
      <w:r w:rsidRPr="007E16B8">
        <w:t>creates growth that is good for communities, investors, individuals, and the economy.</w:t>
      </w:r>
      <w:r>
        <w:t xml:space="preserve"> </w:t>
      </w:r>
      <w:r w:rsidRPr="007E16B8">
        <w:t>Members of OFN are community development financial institutions (CDFIs) that deliver</w:t>
      </w:r>
      <w:r>
        <w:t xml:space="preserve"> </w:t>
      </w:r>
      <w:r w:rsidRPr="007E16B8">
        <w:t>responsible lending to help low-wealth and low- income communities join the economic</w:t>
      </w:r>
      <w:r>
        <w:t xml:space="preserve"> </w:t>
      </w:r>
      <w:r w:rsidRPr="007E16B8">
        <w:t>mainstream. Opportunity Finance Network originated more than $23.2 billion in financing</w:t>
      </w:r>
      <w:r>
        <w:t xml:space="preserve"> </w:t>
      </w:r>
      <w:r w:rsidRPr="007E16B8">
        <w:t xml:space="preserve">in non-conforming urban, rural, and Native communities through 2009, which </w:t>
      </w:r>
      <w:r w:rsidRPr="007E16B8">
        <w:lastRenderedPageBreak/>
        <w:t>generated</w:t>
      </w:r>
      <w:r>
        <w:t xml:space="preserve"> </w:t>
      </w:r>
      <w:r w:rsidRPr="007E16B8">
        <w:t>or maintained 298,511 jobs; 60,261 businesses and microenterprises; 635,528 housing</w:t>
      </w:r>
      <w:r>
        <w:t xml:space="preserve"> </w:t>
      </w:r>
      <w:r w:rsidRPr="007E16B8">
        <w:t>units; and 6,465 community facility projects. More information is available at:</w:t>
      </w:r>
    </w:p>
    <w:p w:rsidR="00762F5A" w:rsidRPr="002C48D1" w:rsidRDefault="00D140A3" w:rsidP="00F4414D">
      <w:pPr>
        <w:pStyle w:val="NoSpacing"/>
        <w:ind w:left="1080"/>
        <w:rPr>
          <w:rFonts w:cs="Tahoma"/>
          <w:szCs w:val="20"/>
        </w:rPr>
      </w:pPr>
      <w:r w:rsidRPr="007E16B8">
        <w:rPr>
          <w:rFonts w:cs="Tahoma"/>
          <w:color w:val="0000FF"/>
          <w:szCs w:val="20"/>
        </w:rPr>
        <w:t>www.opportunityfinance.net.</w:t>
      </w:r>
    </w:p>
    <w:sectPr w:rsidR="00762F5A" w:rsidRPr="002C48D1" w:rsidSect="00762F5A">
      <w:headerReference w:type="default" r:id="rId10"/>
      <w:headerReference w:type="first" r:id="rId11"/>
      <w:pgSz w:w="12240" w:h="15840"/>
      <w:pgMar w:top="2880" w:right="1080" w:bottom="225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BB" w:rsidRDefault="000643BB" w:rsidP="00762F5A">
      <w:pPr>
        <w:spacing w:after="0" w:line="240" w:lineRule="auto"/>
      </w:pPr>
      <w:r>
        <w:separator/>
      </w:r>
    </w:p>
  </w:endnote>
  <w:endnote w:type="continuationSeparator" w:id="0">
    <w:p w:rsidR="000643BB" w:rsidRDefault="000643BB" w:rsidP="00762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JVVAOA+Tahoma-Bold">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BB" w:rsidRDefault="000643BB" w:rsidP="00762F5A">
      <w:pPr>
        <w:spacing w:after="0" w:line="240" w:lineRule="auto"/>
      </w:pPr>
      <w:r>
        <w:separator/>
      </w:r>
    </w:p>
  </w:footnote>
  <w:footnote w:type="continuationSeparator" w:id="0">
    <w:p w:rsidR="000643BB" w:rsidRDefault="000643BB" w:rsidP="00762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10F" w:rsidRDefault="0024110F">
    <w:pPr>
      <w:pStyle w:val="Header"/>
    </w:pPr>
    <w:r>
      <w:rPr>
        <w:noProof/>
      </w:rPr>
      <w:drawing>
        <wp:anchor distT="0" distB="0" distL="114300" distR="114300" simplePos="0" relativeHeight="251657216" behindDoc="1" locked="0" layoutInCell="1" allowOverlap="1">
          <wp:simplePos x="0" y="0"/>
          <wp:positionH relativeFrom="column">
            <wp:posOffset>-972820</wp:posOffset>
          </wp:positionH>
          <wp:positionV relativeFrom="paragraph">
            <wp:posOffset>-337820</wp:posOffset>
          </wp:positionV>
          <wp:extent cx="7506970" cy="9713595"/>
          <wp:effectExtent l="25400" t="0" r="11430" b="0"/>
          <wp:wrapNone/>
          <wp:docPr id="2" name="Picture 2" descr="WNA_2010_Letterhead040110_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NA_2010_Letterhead040110_PG2.jpg"/>
                  <pic:cNvPicPr>
                    <a:picLocks noChangeAspect="1" noChangeArrowheads="1"/>
                  </pic:cNvPicPr>
                </pic:nvPicPr>
                <pic:blipFill>
                  <a:blip r:embed="rId1"/>
                  <a:srcRect/>
                  <a:stretch>
                    <a:fillRect/>
                  </a:stretch>
                </pic:blipFill>
                <pic:spPr bwMode="auto">
                  <a:xfrm>
                    <a:off x="0" y="0"/>
                    <a:ext cx="7506970" cy="9713595"/>
                  </a:xfrm>
                  <a:prstGeom prst="rect">
                    <a:avLst/>
                  </a:prstGeom>
                  <a:noFill/>
                  <a:ln w="9525">
                    <a:noFill/>
                    <a:miter lim="800000"/>
                    <a:headEnd/>
                    <a:tailEnd/>
                  </a:ln>
                </pic:spPr>
              </pic:pic>
            </a:graphicData>
          </a:graphic>
        </wp:anchor>
      </w:drawing>
    </w:r>
    <w:r>
      <w:rPr>
        <w:noProof/>
      </w:rPr>
      <w:softHyphen/>
    </w:r>
    <w:r>
      <w:rPr>
        <w:noProof/>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10F" w:rsidRDefault="0024110F">
    <w:pPr>
      <w:pStyle w:val="Header"/>
    </w:pPr>
    <w:r>
      <w:rPr>
        <w:noProof/>
      </w:rPr>
      <w:drawing>
        <wp:anchor distT="0" distB="0" distL="114300" distR="114300" simplePos="0" relativeHeight="251658240" behindDoc="1" locked="0" layoutInCell="1" allowOverlap="1">
          <wp:simplePos x="0" y="0"/>
          <wp:positionH relativeFrom="column">
            <wp:posOffset>-1091565</wp:posOffset>
          </wp:positionH>
          <wp:positionV relativeFrom="paragraph">
            <wp:posOffset>-454660</wp:posOffset>
          </wp:positionV>
          <wp:extent cx="7772400" cy="10058400"/>
          <wp:effectExtent l="25400" t="0" r="0" b="0"/>
          <wp:wrapNone/>
          <wp:docPr id="1" name="" descr="WNA_2011_Letterhead060911_PG1_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A_2011_Letterhead060911_PG1_NAMES.jpg"/>
                  <pic:cNvPicPr/>
                </pic:nvPicPr>
                <pic:blipFill>
                  <a:blip r:embed="rId1"/>
                  <a:stretch>
                    <a:fillRect/>
                  </a:stretch>
                </pic:blipFill>
                <pic:spPr>
                  <a:xfrm>
                    <a:off x="0" y="0"/>
                    <a:ext cx="7772400" cy="10058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8.25pt;visibility:visible" o:bullet="t">
        <v:imagedata r:id="rId1" o:title=""/>
      </v:shape>
    </w:pict>
  </w:numPicBullet>
  <w:abstractNum w:abstractNumId="0">
    <w:nsid w:val="08525310"/>
    <w:multiLevelType w:val="hybridMultilevel"/>
    <w:tmpl w:val="AE7A29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E835AB6"/>
    <w:multiLevelType w:val="hybridMultilevel"/>
    <w:tmpl w:val="7534DCB0"/>
    <w:lvl w:ilvl="0" w:tplc="9AF417D8">
      <w:start w:val="5"/>
      <w:numFmt w:val="bullet"/>
      <w:lvlText w:val=""/>
      <w:lvlPicBulletId w:val="0"/>
      <w:lvlJc w:val="left"/>
      <w:pPr>
        <w:ind w:left="1800" w:hanging="360"/>
      </w:pPr>
      <w:rPr>
        <w:rFonts w:ascii="Symbol" w:eastAsiaTheme="minorHAnsi"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FA0944"/>
    <w:multiLevelType w:val="hybridMultilevel"/>
    <w:tmpl w:val="4C70E904"/>
    <w:lvl w:ilvl="0" w:tplc="09660AF8">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63E4636"/>
    <w:multiLevelType w:val="hybridMultilevel"/>
    <w:tmpl w:val="82A460E4"/>
    <w:lvl w:ilvl="0" w:tplc="09660AF8">
      <w:start w:val="1"/>
      <w:numFmt w:val="bullet"/>
      <w:lvlText w:val=""/>
      <w:lvlPicBulletId w:val="0"/>
      <w:lvlJc w:val="left"/>
      <w:pPr>
        <w:ind w:left="2160" w:hanging="360"/>
      </w:pPr>
      <w:rPr>
        <w:rFonts w:ascii="Symbol" w:hAnsi="Symbol" w:hint="default"/>
      </w:rPr>
    </w:lvl>
    <w:lvl w:ilvl="1" w:tplc="00030409" w:tentative="1">
      <w:start w:val="1"/>
      <w:numFmt w:val="bullet"/>
      <w:lvlText w:val="o"/>
      <w:lvlJc w:val="left"/>
      <w:pPr>
        <w:ind w:left="2880" w:hanging="360"/>
      </w:pPr>
      <w:rPr>
        <w:rFonts w:ascii="Courier New" w:hAnsi="Courier New" w:cs="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cs="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cs="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4">
    <w:nsid w:val="2F9D4431"/>
    <w:multiLevelType w:val="hybridMultilevel"/>
    <w:tmpl w:val="77FC806C"/>
    <w:lvl w:ilvl="0" w:tplc="9AF417D8">
      <w:start w:val="5"/>
      <w:numFmt w:val="bullet"/>
      <w:lvlText w:val=""/>
      <w:lvlPicBulletId w:val="0"/>
      <w:lvlJc w:val="left"/>
      <w:pPr>
        <w:ind w:left="1800" w:hanging="360"/>
      </w:pPr>
      <w:rPr>
        <w:rFonts w:ascii="Symbol" w:eastAsiaTheme="minorHAnsi"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E8D382D"/>
    <w:multiLevelType w:val="hybridMultilevel"/>
    <w:tmpl w:val="8F94AEEC"/>
    <w:lvl w:ilvl="0" w:tplc="09660AF8">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9970AC8"/>
    <w:multiLevelType w:val="hybridMultilevel"/>
    <w:tmpl w:val="8D28C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litPgBreakAndParaMark/>
  </w:compat>
  <w:rsids>
    <w:rsidRoot w:val="00704354"/>
    <w:rsid w:val="00022387"/>
    <w:rsid w:val="0003643A"/>
    <w:rsid w:val="00040CAC"/>
    <w:rsid w:val="00062AD8"/>
    <w:rsid w:val="00063AFE"/>
    <w:rsid w:val="000643BB"/>
    <w:rsid w:val="0008194A"/>
    <w:rsid w:val="00085F68"/>
    <w:rsid w:val="000872D3"/>
    <w:rsid w:val="000C3C72"/>
    <w:rsid w:val="000D2CD1"/>
    <w:rsid w:val="0010567F"/>
    <w:rsid w:val="00113A18"/>
    <w:rsid w:val="00137AC7"/>
    <w:rsid w:val="0015407C"/>
    <w:rsid w:val="001551D1"/>
    <w:rsid w:val="001A6770"/>
    <w:rsid w:val="00203436"/>
    <w:rsid w:val="0024110F"/>
    <w:rsid w:val="00245B8E"/>
    <w:rsid w:val="00270D83"/>
    <w:rsid w:val="002747A2"/>
    <w:rsid w:val="00296828"/>
    <w:rsid w:val="002C48D1"/>
    <w:rsid w:val="002D4E47"/>
    <w:rsid w:val="003709A0"/>
    <w:rsid w:val="00383C1C"/>
    <w:rsid w:val="003D1D0A"/>
    <w:rsid w:val="003D25D6"/>
    <w:rsid w:val="00420B17"/>
    <w:rsid w:val="00442644"/>
    <w:rsid w:val="00464B12"/>
    <w:rsid w:val="00492006"/>
    <w:rsid w:val="004A68FA"/>
    <w:rsid w:val="004C4F22"/>
    <w:rsid w:val="004D2993"/>
    <w:rsid w:val="004D4DD8"/>
    <w:rsid w:val="00503ADB"/>
    <w:rsid w:val="005D388A"/>
    <w:rsid w:val="005E425D"/>
    <w:rsid w:val="0061577E"/>
    <w:rsid w:val="006906A6"/>
    <w:rsid w:val="006D3B9A"/>
    <w:rsid w:val="00704354"/>
    <w:rsid w:val="00762F5A"/>
    <w:rsid w:val="007B103C"/>
    <w:rsid w:val="008154C0"/>
    <w:rsid w:val="00826358"/>
    <w:rsid w:val="00840466"/>
    <w:rsid w:val="00850A81"/>
    <w:rsid w:val="008A5529"/>
    <w:rsid w:val="008F7FDF"/>
    <w:rsid w:val="00901A57"/>
    <w:rsid w:val="009304BC"/>
    <w:rsid w:val="00956F56"/>
    <w:rsid w:val="00960CCD"/>
    <w:rsid w:val="00961899"/>
    <w:rsid w:val="0099243B"/>
    <w:rsid w:val="009C3E20"/>
    <w:rsid w:val="009D73BC"/>
    <w:rsid w:val="009F5D52"/>
    <w:rsid w:val="00AA190C"/>
    <w:rsid w:val="00AF47A8"/>
    <w:rsid w:val="00B04A88"/>
    <w:rsid w:val="00B41D16"/>
    <w:rsid w:val="00B73688"/>
    <w:rsid w:val="00C76EA8"/>
    <w:rsid w:val="00CD0D33"/>
    <w:rsid w:val="00CD26D3"/>
    <w:rsid w:val="00CD6DAA"/>
    <w:rsid w:val="00D1154D"/>
    <w:rsid w:val="00D140A3"/>
    <w:rsid w:val="00D172FF"/>
    <w:rsid w:val="00D56FA7"/>
    <w:rsid w:val="00D7680D"/>
    <w:rsid w:val="00D93D08"/>
    <w:rsid w:val="00DC6E9F"/>
    <w:rsid w:val="00DE2DEE"/>
    <w:rsid w:val="00E85884"/>
    <w:rsid w:val="00EC28DD"/>
    <w:rsid w:val="00EC574E"/>
    <w:rsid w:val="00EE2CBF"/>
    <w:rsid w:val="00F16BFE"/>
    <w:rsid w:val="00F41B2A"/>
    <w:rsid w:val="00F4414D"/>
    <w:rsid w:val="00FC193A"/>
    <w:rsid w:val="00FE51F0"/>
    <w:rsid w:val="00FE76E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pPr>
        <w:spacing w:after="200" w:line="276" w:lineRule="auto"/>
        <w:ind w:left="2520" w:hanging="360"/>
      </w:pPr>
    </w:pPrDefault>
  </w:docDefaults>
  <w:latentStyles w:defLockedState="0" w:defUIPriority="0" w:defSemiHidden="0" w:defUnhideWhenUsed="0" w:defQFormat="0" w:count="267">
    <w:lsdException w:name="List Bullet" w:uiPriority="99"/>
    <w:lsdException w:name="Hyperlink" w:uiPriority="99"/>
    <w:lsdException w:name="Plain Text" w:uiPriority="99"/>
    <w:lsdException w:name="No Spacing" w:uiPriority="1" w:qFormat="1"/>
    <w:lsdException w:name="List Paragraph" w:uiPriority="34" w:qFormat="1"/>
  </w:latentStyles>
  <w:style w:type="paragraph" w:default="1" w:styleId="Normal">
    <w:name w:val="Normal"/>
    <w:qFormat/>
    <w:rsid w:val="00532CC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CC5"/>
    <w:rPr>
      <w:rFonts w:ascii="Lucida Grande" w:hAnsi="Lucida Grande"/>
      <w:sz w:val="18"/>
      <w:szCs w:val="18"/>
    </w:rPr>
  </w:style>
  <w:style w:type="paragraph" w:styleId="Header">
    <w:name w:val="header"/>
    <w:basedOn w:val="Normal"/>
    <w:link w:val="HeaderChar"/>
    <w:uiPriority w:val="99"/>
    <w:semiHidden/>
    <w:unhideWhenUsed/>
    <w:rsid w:val="00532CC0"/>
    <w:pPr>
      <w:tabs>
        <w:tab w:val="center" w:pos="4320"/>
        <w:tab w:val="right" w:pos="8640"/>
      </w:tabs>
    </w:pPr>
  </w:style>
  <w:style w:type="character" w:customStyle="1" w:styleId="HeaderChar">
    <w:name w:val="Header Char"/>
    <w:basedOn w:val="DefaultParagraphFont"/>
    <w:link w:val="Header"/>
    <w:uiPriority w:val="99"/>
    <w:semiHidden/>
    <w:rsid w:val="00532CC0"/>
    <w:rPr>
      <w:sz w:val="24"/>
      <w:szCs w:val="24"/>
    </w:rPr>
  </w:style>
  <w:style w:type="paragraph" w:styleId="Footer">
    <w:name w:val="footer"/>
    <w:basedOn w:val="Normal"/>
    <w:link w:val="FooterChar"/>
    <w:uiPriority w:val="99"/>
    <w:semiHidden/>
    <w:unhideWhenUsed/>
    <w:rsid w:val="00532CC0"/>
    <w:pPr>
      <w:tabs>
        <w:tab w:val="center" w:pos="4320"/>
        <w:tab w:val="right" w:pos="8640"/>
      </w:tabs>
    </w:pPr>
  </w:style>
  <w:style w:type="character" w:customStyle="1" w:styleId="FooterChar">
    <w:name w:val="Footer Char"/>
    <w:basedOn w:val="DefaultParagraphFont"/>
    <w:link w:val="Footer"/>
    <w:uiPriority w:val="99"/>
    <w:semiHidden/>
    <w:rsid w:val="00532CC0"/>
    <w:rPr>
      <w:sz w:val="24"/>
      <w:szCs w:val="24"/>
    </w:rPr>
  </w:style>
  <w:style w:type="character" w:styleId="Hyperlink">
    <w:name w:val="Hyperlink"/>
    <w:basedOn w:val="DefaultParagraphFont"/>
    <w:uiPriority w:val="99"/>
    <w:unhideWhenUsed/>
    <w:rsid w:val="00D172FF"/>
    <w:rPr>
      <w:color w:val="0000FF"/>
      <w:u w:val="single"/>
    </w:rPr>
  </w:style>
  <w:style w:type="paragraph" w:customStyle="1" w:styleId="CM8">
    <w:name w:val="CM8"/>
    <w:basedOn w:val="Normal"/>
    <w:next w:val="Normal"/>
    <w:rsid w:val="00D172FF"/>
    <w:pPr>
      <w:widowControl w:val="0"/>
      <w:autoSpaceDE w:val="0"/>
      <w:autoSpaceDN w:val="0"/>
      <w:adjustRightInd w:val="0"/>
      <w:spacing w:after="0" w:line="240" w:lineRule="auto"/>
      <w:ind w:left="0" w:firstLine="0"/>
    </w:pPr>
    <w:rPr>
      <w:rFonts w:ascii="JVVAOA+Tahoma-Bold" w:hAnsi="JVVAOA+Tahoma-Bold"/>
    </w:rPr>
  </w:style>
  <w:style w:type="paragraph" w:styleId="ListParagraph">
    <w:name w:val="List Paragraph"/>
    <w:basedOn w:val="Normal"/>
    <w:uiPriority w:val="34"/>
    <w:qFormat/>
    <w:rsid w:val="00D172FF"/>
    <w:pPr>
      <w:spacing w:after="0" w:line="240" w:lineRule="auto"/>
      <w:ind w:left="720" w:firstLine="0"/>
      <w:contextualSpacing/>
    </w:pPr>
  </w:style>
  <w:style w:type="paragraph" w:styleId="NoSpacing">
    <w:name w:val="No Spacing"/>
    <w:uiPriority w:val="1"/>
    <w:qFormat/>
    <w:rsid w:val="00D172FF"/>
    <w:pPr>
      <w:spacing w:after="0" w:line="240" w:lineRule="auto"/>
      <w:ind w:left="0" w:firstLine="0"/>
    </w:pPr>
    <w:rPr>
      <w:rFonts w:ascii="Tahoma" w:eastAsiaTheme="minorHAnsi" w:hAnsi="Tahoma" w:cstheme="minorBidi"/>
      <w:sz w:val="20"/>
      <w:szCs w:val="22"/>
    </w:rPr>
  </w:style>
  <w:style w:type="paragraph" w:styleId="ListBullet">
    <w:name w:val="List Bullet"/>
    <w:basedOn w:val="Normal"/>
    <w:uiPriority w:val="99"/>
    <w:rsid w:val="00245B8E"/>
    <w:pPr>
      <w:tabs>
        <w:tab w:val="num" w:pos="360"/>
      </w:tabs>
      <w:spacing w:after="120" w:line="240" w:lineRule="auto"/>
      <w:ind w:left="360"/>
    </w:pPr>
    <w:rPr>
      <w:rFonts w:ascii="Tahoma" w:hAnsi="Tahoma" w:cs="Tahoma"/>
      <w:sz w:val="20"/>
      <w:szCs w:val="20"/>
    </w:rPr>
  </w:style>
  <w:style w:type="paragraph" w:styleId="PlainText">
    <w:name w:val="Plain Text"/>
    <w:basedOn w:val="Normal"/>
    <w:link w:val="PlainTextChar"/>
    <w:uiPriority w:val="99"/>
    <w:unhideWhenUsed/>
    <w:rsid w:val="00203436"/>
    <w:pPr>
      <w:spacing w:after="0" w:line="240" w:lineRule="auto"/>
      <w:ind w:left="0" w:firstLine="0"/>
    </w:pPr>
    <w:rPr>
      <w:rFonts w:ascii="Tahoma" w:eastAsiaTheme="minorHAnsi" w:hAnsi="Tahoma" w:cstheme="minorBidi"/>
      <w:sz w:val="20"/>
      <w:szCs w:val="21"/>
    </w:rPr>
  </w:style>
  <w:style w:type="character" w:customStyle="1" w:styleId="PlainTextChar">
    <w:name w:val="Plain Text Char"/>
    <w:basedOn w:val="DefaultParagraphFont"/>
    <w:link w:val="PlainText"/>
    <w:uiPriority w:val="99"/>
    <w:rsid w:val="00203436"/>
    <w:rPr>
      <w:rFonts w:ascii="Tahoma" w:eastAsiaTheme="minorHAnsi" w:hAnsi="Tahoma" w:cstheme="minorBidi"/>
      <w:sz w:val="20"/>
      <w:szCs w:val="21"/>
    </w:rPr>
  </w:style>
</w:styles>
</file>

<file path=word/webSettings.xml><?xml version="1.0" encoding="utf-8"?>
<w:webSettings xmlns:r="http://schemas.openxmlformats.org/officeDocument/2006/relationships" xmlns:w="http://schemas.openxmlformats.org/wordprocessingml/2006/main">
  <w:divs>
    <w:div w:id="13390358">
      <w:bodyDiv w:val="1"/>
      <w:marLeft w:val="0"/>
      <w:marRight w:val="0"/>
      <w:marTop w:val="0"/>
      <w:marBottom w:val="0"/>
      <w:divBdr>
        <w:top w:val="none" w:sz="0" w:space="0" w:color="auto"/>
        <w:left w:val="none" w:sz="0" w:space="0" w:color="auto"/>
        <w:bottom w:val="none" w:sz="0" w:space="0" w:color="auto"/>
        <w:right w:val="none" w:sz="0" w:space="0" w:color="auto"/>
      </w:divBdr>
    </w:div>
    <w:div w:id="216357343">
      <w:bodyDiv w:val="1"/>
      <w:marLeft w:val="0"/>
      <w:marRight w:val="0"/>
      <w:marTop w:val="0"/>
      <w:marBottom w:val="0"/>
      <w:divBdr>
        <w:top w:val="none" w:sz="0" w:space="0" w:color="auto"/>
        <w:left w:val="none" w:sz="0" w:space="0" w:color="auto"/>
        <w:bottom w:val="none" w:sz="0" w:space="0" w:color="auto"/>
        <w:right w:val="none" w:sz="0" w:space="0" w:color="auto"/>
      </w:divBdr>
    </w:div>
    <w:div w:id="1706296593">
      <w:bodyDiv w:val="1"/>
      <w:marLeft w:val="0"/>
      <w:marRight w:val="0"/>
      <w:marTop w:val="0"/>
      <w:marBottom w:val="0"/>
      <w:divBdr>
        <w:top w:val="none" w:sz="0" w:space="0" w:color="auto"/>
        <w:left w:val="none" w:sz="0" w:space="0" w:color="auto"/>
        <w:bottom w:val="none" w:sz="0" w:space="0" w:color="auto"/>
        <w:right w:val="none" w:sz="0" w:space="0" w:color="auto"/>
      </w:divBdr>
    </w:div>
    <w:div w:id="20787423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lair@buchananp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fo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Agn10</b:Tag>
    <b:SourceType>Report</b:SourceType>
    <b:Guid>{1904F74A-C6E4-42A5-B473-AB333610BD46}</b:Guid>
    <b:LCID>9225</b:LCID>
    <b:Author>
      <b:Author>
        <b:NameList>
          <b:Person>
            <b:Last>Agnese</b:Last>
            <b:First>Joseph</b:First>
          </b:Person>
        </b:NameList>
      </b:Author>
    </b:Author>
    <b:Title>Industry Surveys Supermarkets &amp; Drugstores</b:Title>
    <b:Year>2010</b:Year>
    <b:Publisher>Standard &amp; Poor's</b:Publisher>
    <b:City>New York</b:City>
    <b:RefOrder>1</b:RefOrder>
  </b:Source>
</b:Sources>
</file>

<file path=customXml/itemProps1.xml><?xml version="1.0" encoding="utf-8"?>
<ds:datastoreItem xmlns:ds="http://schemas.openxmlformats.org/officeDocument/2006/customXml" ds:itemID="{87509F3B-EA69-4CA5-86AF-9B5AEFBA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7979</CharactersWithSpaces>
  <SharedDoc>false</SharedDoc>
  <HLinks>
    <vt:vector size="6" baseType="variant">
      <vt:variant>
        <vt:i4>3080213</vt:i4>
      </vt:variant>
      <vt:variant>
        <vt:i4>-1</vt:i4>
      </vt:variant>
      <vt:variant>
        <vt:i4>2051</vt:i4>
      </vt:variant>
      <vt:variant>
        <vt:i4>1</vt:i4>
      </vt:variant>
      <vt:variant>
        <vt:lpwstr>WNA_2010_Letterhead042210_PG1_NAMES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Burstein</dc:creator>
  <cp:lastModifiedBy>stefanie</cp:lastModifiedBy>
  <cp:revision>8</cp:revision>
  <cp:lastPrinted>2011-10-12T19:55:00Z</cp:lastPrinted>
  <dcterms:created xsi:type="dcterms:W3CDTF">2011-10-24T20:51:00Z</dcterms:created>
  <dcterms:modified xsi:type="dcterms:W3CDTF">2011-10-24T21:32:00Z</dcterms:modified>
</cp:coreProperties>
</file>